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4D" w:rsidRPr="001967B4" w:rsidRDefault="00A87FB6" w:rsidP="00702FC9">
      <w:pPr>
        <w:tabs>
          <w:tab w:val="left" w:pos="196"/>
        </w:tabs>
        <w:spacing w:line="276" w:lineRule="auto"/>
        <w:ind w:right="113"/>
        <w:jc w:val="both"/>
        <w:rPr>
          <w:sz w:val="32"/>
          <w:szCs w:val="32"/>
          <w:lang w:val="pl-PL"/>
        </w:rPr>
      </w:pPr>
      <w:r w:rsidRPr="001967B4">
        <w:rPr>
          <w:b/>
          <w:sz w:val="32"/>
          <w:szCs w:val="32"/>
          <w:lang w:val="pl-PL"/>
        </w:rPr>
        <w:t>ULOTKA INFORMACYJNA</w:t>
      </w:r>
    </w:p>
    <w:p w:rsidR="0039434D" w:rsidRPr="001967B4" w:rsidRDefault="0039434D" w:rsidP="00702FC9">
      <w:pPr>
        <w:tabs>
          <w:tab w:val="left" w:pos="196"/>
        </w:tabs>
        <w:spacing w:line="276" w:lineRule="auto"/>
        <w:jc w:val="both"/>
        <w:rPr>
          <w:b/>
          <w:sz w:val="32"/>
          <w:szCs w:val="32"/>
          <w:lang w:val="pl-PL"/>
        </w:rPr>
      </w:pPr>
    </w:p>
    <w:p w:rsidR="00680665" w:rsidRPr="001967B4" w:rsidRDefault="001967B4" w:rsidP="00702FC9">
      <w:pPr>
        <w:spacing w:line="276" w:lineRule="auto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SUIFERTIL 4</w:t>
      </w:r>
      <w:r w:rsidR="008370F1" w:rsidRPr="001967B4">
        <w:rPr>
          <w:b/>
          <w:sz w:val="28"/>
          <w:szCs w:val="28"/>
          <w:lang w:val="pl-PL"/>
        </w:rPr>
        <w:t xml:space="preserve"> m</w:t>
      </w:r>
      <w:r w:rsidR="00A87FB6" w:rsidRPr="001967B4">
        <w:rPr>
          <w:b/>
          <w:sz w:val="28"/>
          <w:szCs w:val="28"/>
          <w:lang w:val="pl-PL"/>
        </w:rPr>
        <w:t>g</w:t>
      </w:r>
      <w:r>
        <w:rPr>
          <w:b/>
          <w:sz w:val="28"/>
          <w:szCs w:val="28"/>
          <w:lang w:val="pl-PL"/>
        </w:rPr>
        <w:t>/ml</w:t>
      </w:r>
    </w:p>
    <w:p w:rsidR="008370F1" w:rsidRPr="001967B4" w:rsidRDefault="00971D4C" w:rsidP="00702FC9">
      <w:pPr>
        <w:spacing w:line="276" w:lineRule="auto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roztwór doustny dla świń</w:t>
      </w:r>
    </w:p>
    <w:p w:rsidR="008370F1" w:rsidRPr="001967B4" w:rsidRDefault="008370F1" w:rsidP="00702FC9">
      <w:pPr>
        <w:spacing w:line="276" w:lineRule="auto"/>
        <w:jc w:val="both"/>
        <w:rPr>
          <w:sz w:val="24"/>
          <w:szCs w:val="24"/>
          <w:lang w:val="pl-PL"/>
        </w:rPr>
      </w:pPr>
    </w:p>
    <w:p w:rsidR="00680665" w:rsidRPr="001967B4" w:rsidRDefault="00680665" w:rsidP="00702FC9">
      <w:pPr>
        <w:spacing w:line="276" w:lineRule="auto"/>
        <w:jc w:val="both"/>
        <w:rPr>
          <w:sz w:val="24"/>
          <w:szCs w:val="24"/>
          <w:lang w:val="pl-PL"/>
        </w:rPr>
      </w:pPr>
    </w:p>
    <w:p w:rsidR="008370F1" w:rsidRPr="001967B4" w:rsidRDefault="008370F1" w:rsidP="00702FC9">
      <w:pPr>
        <w:tabs>
          <w:tab w:val="left" w:pos="426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1967B4">
        <w:rPr>
          <w:b/>
          <w:sz w:val="20"/>
          <w:szCs w:val="20"/>
          <w:lang w:val="pl-PL"/>
        </w:rPr>
        <w:t>1.</w:t>
      </w:r>
      <w:r w:rsidRPr="001967B4">
        <w:rPr>
          <w:b/>
          <w:sz w:val="20"/>
          <w:szCs w:val="20"/>
          <w:lang w:val="pl-PL"/>
        </w:rPr>
        <w:tab/>
      </w:r>
      <w:r w:rsidR="00A87FB6" w:rsidRPr="001967B4">
        <w:rPr>
          <w:b/>
          <w:sz w:val="20"/>
          <w:szCs w:val="20"/>
          <w:lang w:val="pl-PL"/>
        </w:rPr>
        <w:t>NAZWA I ADRES PODMIOTU ODPOWIEDZIALNEGO ORAZ WYTWÓRCY ODPOWIEDZIALNEGO ZA ZWOLNIENIE SERII, JEŚLI</w:t>
      </w:r>
      <w:r w:rsidR="00FF3D97" w:rsidRPr="001967B4">
        <w:rPr>
          <w:b/>
          <w:sz w:val="20"/>
          <w:szCs w:val="20"/>
          <w:lang w:val="pl-PL"/>
        </w:rPr>
        <w:t xml:space="preserve"> JEST INNY</w:t>
      </w:r>
    </w:p>
    <w:p w:rsidR="001967B4" w:rsidRPr="00971D4C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u w:val="single"/>
          <w:lang w:val="pl-PL"/>
        </w:rPr>
      </w:pPr>
      <w:r w:rsidRPr="00971D4C">
        <w:rPr>
          <w:iCs/>
          <w:sz w:val="20"/>
          <w:szCs w:val="20"/>
          <w:u w:val="single"/>
          <w:lang w:val="pl-PL"/>
        </w:rPr>
        <w:t>Podmiot odpowiedzialny i wytwórca odpowiedzialny za zwolnienie serii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proofErr w:type="spellStart"/>
      <w:r w:rsidRPr="001967B4">
        <w:rPr>
          <w:iCs/>
          <w:sz w:val="20"/>
          <w:szCs w:val="20"/>
          <w:lang w:val="pl-PL"/>
        </w:rPr>
        <w:t>aniMedica</w:t>
      </w:r>
      <w:proofErr w:type="spellEnd"/>
      <w:r w:rsidRPr="001967B4">
        <w:rPr>
          <w:iCs/>
          <w:sz w:val="20"/>
          <w:szCs w:val="20"/>
          <w:lang w:val="pl-PL"/>
        </w:rPr>
        <w:t xml:space="preserve"> GmbH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Im </w:t>
      </w:r>
      <w:proofErr w:type="spellStart"/>
      <w:r w:rsidRPr="001967B4">
        <w:rPr>
          <w:iCs/>
          <w:sz w:val="20"/>
          <w:szCs w:val="20"/>
          <w:lang w:val="pl-PL"/>
        </w:rPr>
        <w:t>Südfeld</w:t>
      </w:r>
      <w:proofErr w:type="spellEnd"/>
      <w:r w:rsidRPr="001967B4">
        <w:rPr>
          <w:iCs/>
          <w:sz w:val="20"/>
          <w:szCs w:val="20"/>
          <w:lang w:val="pl-PL"/>
        </w:rPr>
        <w:t xml:space="preserve"> 9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48308 </w:t>
      </w:r>
      <w:proofErr w:type="spellStart"/>
      <w:r w:rsidRPr="001967B4">
        <w:rPr>
          <w:iCs/>
          <w:sz w:val="20"/>
          <w:szCs w:val="20"/>
          <w:lang w:val="pl-PL"/>
        </w:rPr>
        <w:t>Senden-Bösensell</w:t>
      </w:r>
      <w:proofErr w:type="spellEnd"/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Niemcy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971D4C" w:rsidRDefault="001967B4" w:rsidP="00702FC9">
      <w:pPr>
        <w:tabs>
          <w:tab w:val="left" w:pos="426"/>
        </w:tabs>
        <w:spacing w:line="276" w:lineRule="auto"/>
        <w:jc w:val="both"/>
        <w:rPr>
          <w:b/>
          <w:iCs/>
          <w:sz w:val="20"/>
          <w:szCs w:val="20"/>
          <w:lang w:val="pl-PL"/>
        </w:rPr>
      </w:pPr>
      <w:r w:rsidRPr="00971D4C">
        <w:rPr>
          <w:b/>
          <w:iCs/>
          <w:sz w:val="20"/>
          <w:szCs w:val="20"/>
          <w:lang w:val="pl-PL"/>
        </w:rPr>
        <w:t>2.</w:t>
      </w:r>
      <w:r w:rsidR="00971D4C" w:rsidRPr="00971D4C">
        <w:rPr>
          <w:b/>
          <w:iCs/>
          <w:sz w:val="20"/>
          <w:szCs w:val="20"/>
          <w:lang w:val="pl-PL"/>
        </w:rPr>
        <w:tab/>
      </w:r>
      <w:r w:rsidRPr="00971D4C">
        <w:rPr>
          <w:b/>
          <w:iCs/>
          <w:sz w:val="20"/>
          <w:szCs w:val="20"/>
          <w:lang w:val="pl-PL"/>
        </w:rPr>
        <w:t>NAZWA PRODUKTU LECZNICZEGO WETERYNARYJNEGO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proofErr w:type="spellStart"/>
      <w:r w:rsidRPr="001967B4">
        <w:rPr>
          <w:iCs/>
          <w:sz w:val="20"/>
          <w:szCs w:val="20"/>
          <w:lang w:val="pl-PL"/>
        </w:rPr>
        <w:t>Suifertil</w:t>
      </w:r>
      <w:proofErr w:type="spellEnd"/>
      <w:r w:rsidRPr="001967B4">
        <w:rPr>
          <w:iCs/>
          <w:sz w:val="20"/>
          <w:szCs w:val="20"/>
          <w:lang w:val="pl-PL"/>
        </w:rPr>
        <w:t xml:space="preserve"> 4 mg/ml roztwór doustny dla świń 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proofErr w:type="spellStart"/>
      <w:r w:rsidRPr="001967B4">
        <w:rPr>
          <w:iCs/>
          <w:sz w:val="20"/>
          <w:szCs w:val="20"/>
          <w:lang w:val="pl-PL"/>
        </w:rPr>
        <w:t>Altrenogest</w:t>
      </w:r>
      <w:proofErr w:type="spellEnd"/>
      <w:r w:rsidRPr="001967B4">
        <w:rPr>
          <w:iCs/>
          <w:sz w:val="20"/>
          <w:szCs w:val="20"/>
          <w:lang w:val="pl-PL"/>
        </w:rPr>
        <w:t xml:space="preserve"> 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971D4C" w:rsidRDefault="001967B4" w:rsidP="00702FC9">
      <w:pPr>
        <w:tabs>
          <w:tab w:val="left" w:pos="426"/>
        </w:tabs>
        <w:spacing w:line="276" w:lineRule="auto"/>
        <w:jc w:val="both"/>
        <w:rPr>
          <w:b/>
          <w:iCs/>
          <w:sz w:val="20"/>
          <w:szCs w:val="20"/>
          <w:lang w:val="pl-PL"/>
        </w:rPr>
      </w:pPr>
      <w:r w:rsidRPr="00971D4C">
        <w:rPr>
          <w:b/>
          <w:iCs/>
          <w:sz w:val="20"/>
          <w:szCs w:val="20"/>
          <w:lang w:val="pl-PL"/>
        </w:rPr>
        <w:t>3.</w:t>
      </w:r>
      <w:r w:rsidR="00971D4C" w:rsidRPr="00971D4C">
        <w:rPr>
          <w:b/>
          <w:iCs/>
          <w:sz w:val="20"/>
          <w:szCs w:val="20"/>
          <w:lang w:val="pl-PL"/>
        </w:rPr>
        <w:tab/>
      </w:r>
      <w:r w:rsidRPr="00971D4C">
        <w:rPr>
          <w:b/>
          <w:iCs/>
          <w:sz w:val="20"/>
          <w:szCs w:val="20"/>
          <w:lang w:val="pl-PL"/>
        </w:rPr>
        <w:t>ZAWARTOŚĆ SUBSTANCJI CZYNNEJ (-YCH) I INNYCH SUBSTANCJI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1 ml zawiera:</w:t>
      </w:r>
    </w:p>
    <w:p w:rsidR="001967B4" w:rsidRPr="00971D4C" w:rsidRDefault="001967B4" w:rsidP="00702FC9">
      <w:pPr>
        <w:tabs>
          <w:tab w:val="left" w:pos="284"/>
        </w:tabs>
        <w:spacing w:line="276" w:lineRule="auto"/>
        <w:jc w:val="both"/>
        <w:rPr>
          <w:b/>
          <w:iCs/>
          <w:sz w:val="20"/>
          <w:szCs w:val="20"/>
          <w:lang w:val="pl-PL"/>
        </w:rPr>
      </w:pPr>
      <w:r w:rsidRPr="00971D4C">
        <w:rPr>
          <w:b/>
          <w:iCs/>
          <w:sz w:val="20"/>
          <w:szCs w:val="20"/>
          <w:lang w:val="pl-PL"/>
        </w:rPr>
        <w:t>Substancja czynna: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proofErr w:type="spellStart"/>
      <w:r w:rsidRPr="001967B4">
        <w:rPr>
          <w:iCs/>
          <w:sz w:val="20"/>
          <w:szCs w:val="20"/>
          <w:lang w:val="pl-PL"/>
        </w:rPr>
        <w:t>Altrenogest</w:t>
      </w:r>
      <w:proofErr w:type="spellEnd"/>
      <w:r w:rsidRPr="001967B4">
        <w:rPr>
          <w:iCs/>
          <w:sz w:val="20"/>
          <w:szCs w:val="20"/>
          <w:lang w:val="pl-PL"/>
        </w:rPr>
        <w:t xml:space="preserve"> 4,00 mg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971D4C" w:rsidRDefault="001967B4" w:rsidP="00702FC9">
      <w:pPr>
        <w:tabs>
          <w:tab w:val="left" w:pos="284"/>
        </w:tabs>
        <w:spacing w:line="276" w:lineRule="auto"/>
        <w:jc w:val="both"/>
        <w:rPr>
          <w:b/>
          <w:iCs/>
          <w:sz w:val="20"/>
          <w:szCs w:val="20"/>
          <w:lang w:val="pl-PL"/>
        </w:rPr>
      </w:pPr>
      <w:r w:rsidRPr="00971D4C">
        <w:rPr>
          <w:b/>
          <w:iCs/>
          <w:sz w:val="20"/>
          <w:szCs w:val="20"/>
          <w:lang w:val="pl-PL"/>
        </w:rPr>
        <w:t>Substancje pomocnicze: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proofErr w:type="spellStart"/>
      <w:r w:rsidRPr="001967B4">
        <w:rPr>
          <w:iCs/>
          <w:sz w:val="20"/>
          <w:szCs w:val="20"/>
          <w:lang w:val="pl-PL"/>
        </w:rPr>
        <w:t>Butylohydroksyanizol</w:t>
      </w:r>
      <w:proofErr w:type="spellEnd"/>
      <w:r w:rsidRPr="001967B4">
        <w:rPr>
          <w:iCs/>
          <w:sz w:val="20"/>
          <w:szCs w:val="20"/>
          <w:lang w:val="pl-PL"/>
        </w:rPr>
        <w:t xml:space="preserve"> (E320) 0,07 mg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proofErr w:type="spellStart"/>
      <w:r w:rsidRPr="001967B4">
        <w:rPr>
          <w:iCs/>
          <w:sz w:val="20"/>
          <w:szCs w:val="20"/>
          <w:lang w:val="pl-PL"/>
        </w:rPr>
        <w:t>Butylohydroksytoluen</w:t>
      </w:r>
      <w:proofErr w:type="spellEnd"/>
      <w:r w:rsidRPr="001967B4">
        <w:rPr>
          <w:iCs/>
          <w:sz w:val="20"/>
          <w:szCs w:val="20"/>
          <w:lang w:val="pl-PL"/>
        </w:rPr>
        <w:t xml:space="preserve"> (E321) 0,07 mg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Klarowny, żółty roztwór.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971D4C" w:rsidRDefault="001967B4" w:rsidP="00702FC9">
      <w:pPr>
        <w:tabs>
          <w:tab w:val="left" w:pos="426"/>
        </w:tabs>
        <w:spacing w:line="276" w:lineRule="auto"/>
        <w:jc w:val="both"/>
        <w:rPr>
          <w:b/>
          <w:iCs/>
          <w:sz w:val="20"/>
          <w:szCs w:val="20"/>
          <w:lang w:val="pl-PL"/>
        </w:rPr>
      </w:pPr>
      <w:r w:rsidRPr="00971D4C">
        <w:rPr>
          <w:b/>
          <w:iCs/>
          <w:sz w:val="20"/>
          <w:szCs w:val="20"/>
          <w:lang w:val="pl-PL"/>
        </w:rPr>
        <w:t>4.</w:t>
      </w:r>
      <w:r w:rsidR="00971D4C" w:rsidRPr="00971D4C">
        <w:rPr>
          <w:b/>
          <w:iCs/>
          <w:sz w:val="20"/>
          <w:szCs w:val="20"/>
          <w:lang w:val="pl-PL"/>
        </w:rPr>
        <w:tab/>
      </w:r>
      <w:r w:rsidRPr="00971D4C">
        <w:rPr>
          <w:b/>
          <w:iCs/>
          <w:sz w:val="20"/>
          <w:szCs w:val="20"/>
          <w:lang w:val="pl-PL"/>
        </w:rPr>
        <w:t>WSKAZANIA LECZNICZE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Synchronizacja rui u dojrzałych płciowo loszek.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971D4C" w:rsidRDefault="001967B4" w:rsidP="00702FC9">
      <w:pPr>
        <w:tabs>
          <w:tab w:val="left" w:pos="426"/>
        </w:tabs>
        <w:spacing w:line="276" w:lineRule="auto"/>
        <w:jc w:val="both"/>
        <w:rPr>
          <w:b/>
          <w:iCs/>
          <w:sz w:val="20"/>
          <w:szCs w:val="20"/>
          <w:lang w:val="pl-PL"/>
        </w:rPr>
      </w:pPr>
      <w:r w:rsidRPr="00971D4C">
        <w:rPr>
          <w:b/>
          <w:iCs/>
          <w:sz w:val="20"/>
          <w:szCs w:val="20"/>
          <w:lang w:val="pl-PL"/>
        </w:rPr>
        <w:t>5.</w:t>
      </w:r>
      <w:r w:rsidR="00971D4C" w:rsidRPr="00971D4C">
        <w:rPr>
          <w:b/>
          <w:iCs/>
          <w:sz w:val="20"/>
          <w:szCs w:val="20"/>
          <w:lang w:val="pl-PL"/>
        </w:rPr>
        <w:tab/>
      </w:r>
      <w:r w:rsidRPr="00971D4C">
        <w:rPr>
          <w:b/>
          <w:iCs/>
          <w:sz w:val="20"/>
          <w:szCs w:val="20"/>
          <w:lang w:val="pl-PL"/>
        </w:rPr>
        <w:t>PRZECIWWSKAZANIA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Nie stosować u knurów.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Nie stosować u loch w ciąży (patrz punkt „Ciąża i laktacja”) lub u których występuje zakażenie macicy.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Nie stosować w przypadkach nadwrażliwości na substancję czynną lub na dowolną substancję pomocniczą.</w:t>
      </w:r>
    </w:p>
    <w:p w:rsidR="00971D4C" w:rsidRDefault="00971D4C" w:rsidP="00702FC9">
      <w:pPr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br w:type="page"/>
      </w:r>
    </w:p>
    <w:p w:rsidR="001967B4" w:rsidRPr="0022603E" w:rsidRDefault="001967B4" w:rsidP="00702FC9">
      <w:pPr>
        <w:tabs>
          <w:tab w:val="left" w:pos="426"/>
        </w:tabs>
        <w:spacing w:line="276" w:lineRule="auto"/>
        <w:jc w:val="both"/>
        <w:rPr>
          <w:b/>
          <w:iCs/>
          <w:sz w:val="20"/>
          <w:szCs w:val="20"/>
          <w:lang w:val="pl-PL"/>
        </w:rPr>
      </w:pPr>
      <w:r w:rsidRPr="0022603E">
        <w:rPr>
          <w:b/>
          <w:iCs/>
          <w:sz w:val="20"/>
          <w:szCs w:val="20"/>
          <w:lang w:val="pl-PL"/>
        </w:rPr>
        <w:lastRenderedPageBreak/>
        <w:t>6.</w:t>
      </w:r>
      <w:r w:rsidR="0022603E" w:rsidRPr="0022603E">
        <w:rPr>
          <w:b/>
          <w:iCs/>
          <w:sz w:val="20"/>
          <w:szCs w:val="20"/>
          <w:lang w:val="pl-PL"/>
        </w:rPr>
        <w:tab/>
      </w:r>
      <w:r w:rsidRPr="0022603E">
        <w:rPr>
          <w:b/>
          <w:iCs/>
          <w:sz w:val="20"/>
          <w:szCs w:val="20"/>
          <w:lang w:val="pl-PL"/>
        </w:rPr>
        <w:t>DZIAŁANIA NIEPOŻĄDANE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Nieznane. 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W przypadku zaobserwowania jakichkolwiek poważnych objawów lub innych objawów</w:t>
      </w:r>
      <w:r w:rsidR="00702FC9">
        <w:rPr>
          <w:iCs/>
          <w:sz w:val="20"/>
          <w:szCs w:val="20"/>
          <w:lang w:val="pl-PL"/>
        </w:rPr>
        <w:t xml:space="preserve"> </w:t>
      </w:r>
      <w:r w:rsidRPr="001967B4">
        <w:rPr>
          <w:iCs/>
          <w:sz w:val="20"/>
          <w:szCs w:val="20"/>
          <w:lang w:val="pl-PL"/>
        </w:rPr>
        <w:t>niewymienionych w ulotce informacyjnej, poinformuj o nich lekarza weterynarii.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702FC9" w:rsidRDefault="001967B4" w:rsidP="00702FC9">
      <w:pPr>
        <w:tabs>
          <w:tab w:val="left" w:pos="426"/>
        </w:tabs>
        <w:spacing w:line="276" w:lineRule="auto"/>
        <w:jc w:val="both"/>
        <w:rPr>
          <w:b/>
          <w:iCs/>
          <w:sz w:val="20"/>
          <w:szCs w:val="20"/>
          <w:lang w:val="pl-PL"/>
        </w:rPr>
      </w:pPr>
      <w:r w:rsidRPr="00702FC9">
        <w:rPr>
          <w:b/>
          <w:iCs/>
          <w:sz w:val="20"/>
          <w:szCs w:val="20"/>
          <w:lang w:val="pl-PL"/>
        </w:rPr>
        <w:t>7.</w:t>
      </w:r>
      <w:r w:rsidR="00702FC9" w:rsidRPr="00702FC9">
        <w:rPr>
          <w:b/>
          <w:iCs/>
          <w:sz w:val="20"/>
          <w:szCs w:val="20"/>
          <w:lang w:val="pl-PL"/>
        </w:rPr>
        <w:tab/>
      </w:r>
      <w:r w:rsidRPr="00702FC9">
        <w:rPr>
          <w:b/>
          <w:iCs/>
          <w:sz w:val="20"/>
          <w:szCs w:val="20"/>
          <w:lang w:val="pl-PL"/>
        </w:rPr>
        <w:t>DOCELOWE GATUNKI ZWIERZĄT</w:t>
      </w:r>
    </w:p>
    <w:p w:rsid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Świnia (dojrzałe płciowo loszki).</w:t>
      </w:r>
    </w:p>
    <w:p w:rsidR="00702FC9" w:rsidRPr="001967B4" w:rsidRDefault="00702FC9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702FC9" w:rsidRPr="00702FC9" w:rsidRDefault="001967B4" w:rsidP="00702FC9">
      <w:pPr>
        <w:tabs>
          <w:tab w:val="left" w:pos="426"/>
        </w:tabs>
        <w:spacing w:line="276" w:lineRule="auto"/>
        <w:jc w:val="both"/>
        <w:rPr>
          <w:b/>
          <w:iCs/>
          <w:sz w:val="20"/>
          <w:szCs w:val="20"/>
          <w:lang w:val="pl-PL"/>
        </w:rPr>
      </w:pPr>
      <w:r w:rsidRPr="00702FC9">
        <w:rPr>
          <w:b/>
          <w:iCs/>
          <w:sz w:val="20"/>
          <w:szCs w:val="20"/>
          <w:lang w:val="pl-PL"/>
        </w:rPr>
        <w:t>8.</w:t>
      </w:r>
      <w:r w:rsidR="00702FC9" w:rsidRPr="00702FC9">
        <w:rPr>
          <w:b/>
          <w:iCs/>
          <w:sz w:val="20"/>
          <w:szCs w:val="20"/>
          <w:lang w:val="pl-PL"/>
        </w:rPr>
        <w:tab/>
      </w:r>
      <w:r w:rsidRPr="00702FC9">
        <w:rPr>
          <w:b/>
          <w:iCs/>
          <w:sz w:val="20"/>
          <w:szCs w:val="20"/>
          <w:lang w:val="pl-PL"/>
        </w:rPr>
        <w:t>DAWKOWANIE DLA KAŻDEGO GATUNKU, DROGA I SPOSÓB PODANI</w:t>
      </w:r>
      <w:r w:rsidR="00702FC9" w:rsidRPr="00702FC9">
        <w:rPr>
          <w:b/>
          <w:iCs/>
          <w:sz w:val="20"/>
          <w:szCs w:val="20"/>
          <w:lang w:val="pl-PL"/>
        </w:rPr>
        <w:t>A</w:t>
      </w:r>
    </w:p>
    <w:p w:rsidR="001967B4" w:rsidRPr="001967B4" w:rsidRDefault="001967B4" w:rsidP="00702FC9">
      <w:pPr>
        <w:tabs>
          <w:tab w:val="left" w:pos="426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Do podawania doustnego, przez posypanie (top-dressing)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20 mg </w:t>
      </w:r>
      <w:proofErr w:type="spellStart"/>
      <w:r w:rsidRPr="001967B4">
        <w:rPr>
          <w:iCs/>
          <w:sz w:val="20"/>
          <w:szCs w:val="20"/>
          <w:lang w:val="pl-PL"/>
        </w:rPr>
        <w:t>altrenogestu</w:t>
      </w:r>
      <w:proofErr w:type="spellEnd"/>
      <w:r w:rsidRPr="001967B4">
        <w:rPr>
          <w:iCs/>
          <w:sz w:val="20"/>
          <w:szCs w:val="20"/>
          <w:lang w:val="pl-PL"/>
        </w:rPr>
        <w:t xml:space="preserve"> / zwierzę, tj. 5 ml na zwierzę raz dziennie przez 18 kolejnych dni.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Zwierzęta należy rozdzielić i podawać lek indywidualnie.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Paszę należy posypać produktem bezpośrednio przed jej podaniem. Niezjedzoną paszę leczniczą</w:t>
      </w:r>
      <w:r w:rsidR="00702FC9">
        <w:rPr>
          <w:iCs/>
          <w:sz w:val="20"/>
          <w:szCs w:val="20"/>
          <w:lang w:val="pl-PL"/>
        </w:rPr>
        <w:t xml:space="preserve"> </w:t>
      </w:r>
      <w:r w:rsidRPr="001967B4">
        <w:rPr>
          <w:iCs/>
          <w:sz w:val="20"/>
          <w:szCs w:val="20"/>
          <w:lang w:val="pl-PL"/>
        </w:rPr>
        <w:t xml:space="preserve">należy usunąć. 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Większość z leczonych dojrzałych płciowo loszek wchodzi w fazę rui w 5 do 6 dni po 18 kolejnych</w:t>
      </w:r>
      <w:r w:rsidR="00702FC9">
        <w:rPr>
          <w:iCs/>
          <w:sz w:val="20"/>
          <w:szCs w:val="20"/>
          <w:lang w:val="pl-PL"/>
        </w:rPr>
        <w:t xml:space="preserve"> </w:t>
      </w:r>
      <w:r w:rsidRPr="001967B4">
        <w:rPr>
          <w:iCs/>
          <w:sz w:val="20"/>
          <w:szCs w:val="20"/>
          <w:lang w:val="pl-PL"/>
        </w:rPr>
        <w:t>dniach leczenia.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ED3020" w:rsidRDefault="001967B4" w:rsidP="00702FC9">
      <w:pPr>
        <w:tabs>
          <w:tab w:val="left" w:pos="426"/>
        </w:tabs>
        <w:spacing w:line="276" w:lineRule="auto"/>
        <w:jc w:val="both"/>
        <w:rPr>
          <w:b/>
          <w:iCs/>
          <w:sz w:val="20"/>
          <w:szCs w:val="20"/>
          <w:lang w:val="pl-PL"/>
        </w:rPr>
      </w:pPr>
      <w:r w:rsidRPr="00ED3020">
        <w:rPr>
          <w:b/>
          <w:iCs/>
          <w:sz w:val="20"/>
          <w:szCs w:val="20"/>
          <w:lang w:val="pl-PL"/>
        </w:rPr>
        <w:t>9.</w:t>
      </w:r>
      <w:r w:rsidR="00702FC9" w:rsidRPr="00ED3020">
        <w:rPr>
          <w:b/>
          <w:iCs/>
          <w:sz w:val="20"/>
          <w:szCs w:val="20"/>
          <w:lang w:val="pl-PL"/>
        </w:rPr>
        <w:tab/>
      </w:r>
      <w:r w:rsidRPr="00ED3020">
        <w:rPr>
          <w:b/>
          <w:iCs/>
          <w:sz w:val="20"/>
          <w:szCs w:val="20"/>
          <w:lang w:val="pl-PL"/>
        </w:rPr>
        <w:t>ZALECENIA DLA PRAWIDŁOWEGO PODANIA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Produkt powinien być podawany tylko przy użyciu dozownika </w:t>
      </w:r>
      <w:proofErr w:type="spellStart"/>
      <w:r w:rsidRPr="001967B4">
        <w:rPr>
          <w:iCs/>
          <w:sz w:val="20"/>
          <w:szCs w:val="20"/>
          <w:lang w:val="pl-PL"/>
        </w:rPr>
        <w:t>Suifertil</w:t>
      </w:r>
      <w:proofErr w:type="spellEnd"/>
      <w:r w:rsidRPr="001967B4">
        <w:rPr>
          <w:iCs/>
          <w:sz w:val="20"/>
          <w:szCs w:val="20"/>
          <w:lang w:val="pl-PL"/>
        </w:rPr>
        <w:t xml:space="preserve">. 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Podawanie przy użyciu dozownika: 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Przy pierwszym użyciu dozownika należy: </w:t>
      </w:r>
    </w:p>
    <w:p w:rsidR="001967B4" w:rsidRPr="00702FC9" w:rsidRDefault="001967B4" w:rsidP="00702FC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iCs/>
          <w:sz w:val="20"/>
          <w:szCs w:val="20"/>
          <w:lang w:val="pl-PL"/>
        </w:rPr>
      </w:pPr>
      <w:r w:rsidRPr="00702FC9">
        <w:rPr>
          <w:iCs/>
          <w:sz w:val="20"/>
          <w:szCs w:val="20"/>
          <w:lang w:val="pl-PL"/>
        </w:rPr>
        <w:t xml:space="preserve">ustawić butelkę w pozycji pionowej,  </w:t>
      </w:r>
    </w:p>
    <w:p w:rsidR="001967B4" w:rsidRPr="00702FC9" w:rsidRDefault="001967B4" w:rsidP="00702FC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iCs/>
          <w:sz w:val="20"/>
          <w:szCs w:val="20"/>
          <w:lang w:val="pl-PL"/>
        </w:rPr>
      </w:pPr>
      <w:r w:rsidRPr="00702FC9">
        <w:rPr>
          <w:iCs/>
          <w:sz w:val="20"/>
          <w:szCs w:val="20"/>
          <w:lang w:val="pl-PL"/>
        </w:rPr>
        <w:t xml:space="preserve">powoli pociągnąć spust tak, aby na końcówce dyszy pojawiła się kropelka. 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Następnie przy każdym użyciu spustu, dozownik podaje dawkę 5 ml leku. Dozownik powinien pozostawać w butelc</w:t>
      </w:r>
      <w:bookmarkStart w:id="0" w:name="_GoBack"/>
      <w:bookmarkEnd w:id="0"/>
      <w:r w:rsidRPr="001967B4">
        <w:rPr>
          <w:iCs/>
          <w:sz w:val="20"/>
          <w:szCs w:val="20"/>
          <w:lang w:val="pl-PL"/>
        </w:rPr>
        <w:t xml:space="preserve">e przez cały czas używania produktu, a w czasie przechowywania między kolejnymi podaniami leku należy używać nasadki. 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702FC9" w:rsidRDefault="001967B4" w:rsidP="00702FC9">
      <w:pPr>
        <w:tabs>
          <w:tab w:val="left" w:pos="284"/>
        </w:tabs>
        <w:spacing w:line="276" w:lineRule="auto"/>
        <w:jc w:val="both"/>
        <w:rPr>
          <w:b/>
          <w:iCs/>
          <w:sz w:val="20"/>
          <w:szCs w:val="20"/>
          <w:lang w:val="pl-PL"/>
        </w:rPr>
      </w:pPr>
      <w:r w:rsidRPr="00702FC9">
        <w:rPr>
          <w:b/>
          <w:iCs/>
          <w:sz w:val="20"/>
          <w:szCs w:val="20"/>
          <w:lang w:val="pl-PL"/>
        </w:rPr>
        <w:t>10.</w:t>
      </w:r>
      <w:r w:rsidR="00702FC9" w:rsidRPr="00702FC9">
        <w:rPr>
          <w:b/>
          <w:iCs/>
          <w:sz w:val="20"/>
          <w:szCs w:val="20"/>
          <w:lang w:val="pl-PL"/>
        </w:rPr>
        <w:tab/>
      </w:r>
      <w:r w:rsidR="00702FC9" w:rsidRPr="00702FC9">
        <w:rPr>
          <w:b/>
          <w:iCs/>
          <w:sz w:val="20"/>
          <w:szCs w:val="20"/>
          <w:lang w:val="pl-PL"/>
        </w:rPr>
        <w:tab/>
      </w:r>
      <w:r w:rsidRPr="00702FC9">
        <w:rPr>
          <w:b/>
          <w:iCs/>
          <w:sz w:val="20"/>
          <w:szCs w:val="20"/>
          <w:lang w:val="pl-PL"/>
        </w:rPr>
        <w:t>OKRES(-Y) KARENCJI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Tkanki jadalne: 9 dni.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702FC9" w:rsidRDefault="001967B4" w:rsidP="00702FC9">
      <w:pPr>
        <w:tabs>
          <w:tab w:val="left" w:pos="426"/>
        </w:tabs>
        <w:spacing w:line="276" w:lineRule="auto"/>
        <w:jc w:val="both"/>
        <w:rPr>
          <w:b/>
          <w:iCs/>
          <w:sz w:val="20"/>
          <w:szCs w:val="20"/>
          <w:lang w:val="pl-PL"/>
        </w:rPr>
      </w:pPr>
      <w:r w:rsidRPr="00702FC9">
        <w:rPr>
          <w:b/>
          <w:iCs/>
          <w:sz w:val="20"/>
          <w:szCs w:val="20"/>
          <w:lang w:val="pl-PL"/>
        </w:rPr>
        <w:t>11.</w:t>
      </w:r>
      <w:r w:rsidR="00702FC9" w:rsidRPr="00702FC9">
        <w:rPr>
          <w:b/>
          <w:iCs/>
          <w:sz w:val="20"/>
          <w:szCs w:val="20"/>
          <w:lang w:val="pl-PL"/>
        </w:rPr>
        <w:tab/>
      </w:r>
      <w:r w:rsidRPr="00702FC9">
        <w:rPr>
          <w:b/>
          <w:iCs/>
          <w:sz w:val="20"/>
          <w:szCs w:val="20"/>
          <w:lang w:val="pl-PL"/>
        </w:rPr>
        <w:t>SPECJALNE ŚRODKI OSTROŻNOŚCI PODCZAS PRZECHOWYWANIA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Przechowywać w miejscu niewidocznym i niedostępnym dla dzieci.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Po pierwszym użyciu, przechowywać butelkę w pozycji pionowej.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Nie używać tego produktu leczniczego weterynaryjnego po upływie terminu ważności podanego na etykiecie po upływie „EXP”. Termin ważności oznacza ostatni dzień danego miesiąca.</w:t>
      </w:r>
    </w:p>
    <w:p w:rsidR="001967B4" w:rsidRPr="001967B4" w:rsidRDefault="00702FC9" w:rsidP="00702FC9">
      <w:pPr>
        <w:tabs>
          <w:tab w:val="left" w:pos="426"/>
        </w:tabs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br w:type="page"/>
      </w:r>
      <w:r w:rsidR="001967B4" w:rsidRPr="001967B4">
        <w:rPr>
          <w:iCs/>
          <w:sz w:val="20"/>
          <w:szCs w:val="20"/>
          <w:lang w:val="pl-PL"/>
        </w:rPr>
        <w:lastRenderedPageBreak/>
        <w:t>12.</w:t>
      </w:r>
      <w:r>
        <w:rPr>
          <w:iCs/>
          <w:sz w:val="20"/>
          <w:szCs w:val="20"/>
          <w:lang w:val="pl-PL"/>
        </w:rPr>
        <w:tab/>
      </w:r>
      <w:r w:rsidR="001967B4" w:rsidRPr="001967B4">
        <w:rPr>
          <w:iCs/>
          <w:sz w:val="20"/>
          <w:szCs w:val="20"/>
          <w:lang w:val="pl-PL"/>
        </w:rPr>
        <w:t xml:space="preserve">SPECJALNE OSTRZEŻENIA </w:t>
      </w:r>
    </w:p>
    <w:p w:rsidR="001967B4" w:rsidRPr="00702FC9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u w:val="single"/>
          <w:lang w:val="pl-PL"/>
        </w:rPr>
      </w:pPr>
      <w:r w:rsidRPr="00702FC9">
        <w:rPr>
          <w:iCs/>
          <w:sz w:val="20"/>
          <w:szCs w:val="20"/>
          <w:u w:val="single"/>
          <w:lang w:val="pl-PL"/>
        </w:rPr>
        <w:t>Specjalne środki ostrożności dotyczące stosowania u zwierząt: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Po dodaniu produktu leczniczego, paszę leczniczą należy podawać dojrzałym płciowo loszkom.</w:t>
      </w:r>
    </w:p>
    <w:p w:rsidR="00702FC9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Pozostałość niezjedzonej paszy musi zostać bezpiecznie usunięta oraz nie należy podawać jej innym</w:t>
      </w:r>
      <w:r w:rsidR="00702FC9">
        <w:rPr>
          <w:iCs/>
          <w:sz w:val="20"/>
          <w:szCs w:val="20"/>
          <w:lang w:val="pl-PL"/>
        </w:rPr>
        <w:t xml:space="preserve"> </w:t>
      </w:r>
      <w:r w:rsidRPr="001967B4">
        <w:rPr>
          <w:iCs/>
          <w:sz w:val="20"/>
          <w:szCs w:val="20"/>
          <w:lang w:val="pl-PL"/>
        </w:rPr>
        <w:t>zwierzętom. Podawać dojrzałym płciowo loszkom, które miały już przynajmniej jeden cykl rui.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Należy zapewnić odpowiednią dzienną dawkę ponieważ podanie zbyt małej dawki może prowadzić do powstawania cyst pęcherzykowych.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702FC9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u w:val="single"/>
          <w:lang w:val="pl-PL"/>
        </w:rPr>
      </w:pPr>
      <w:r w:rsidRPr="00702FC9">
        <w:rPr>
          <w:iCs/>
          <w:sz w:val="20"/>
          <w:szCs w:val="20"/>
          <w:u w:val="single"/>
          <w:lang w:val="pl-PL"/>
        </w:rPr>
        <w:t>Specjalne środki ostrożności dla osób podających produkt leczniczy weterynaryjny zwierzętom: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Należy unikać bezpośredniego kontaktu produktu ze skórą. Podczas stosowania produktu należy używać osobistej odzieży ochronnej (rękawice i kombinezon). Porowate rękawice mogą przepuszczać produkt i doprowadzić do jego kontaktu ze skórą. Kontakt produktu ze skórą pod powierzchnią rękawicy wykonanej z materiału zwartego, takiego jak lateks lub guma, może zwiększać wchłanianie produktu przez skórę.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Po przypadkowym rozlaniu na skórę lub oczy, należy niezwłocznie przemyć dużą ilością wody. 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Należy umyć ręce po użyciu produktu oraz przed posiłkiem.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Kobiety w ciąży oraz kobiety w wieku rozrodczym powinny unikać kontaktu z produktem lub powinny stosować produkt z zachowaniem największej ostrożności.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Osoby, u których rozpoznano lub podejrzewa się występowanie guzów zależnych od progesteronu oraz osoby cierpiące na zaburzenia zatorowo-zakrzepowe nie powinny podawać produktu.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Osoby o znanej nadwrażliwości na substancję czynną powinny unikać kontaktu z produktem.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Następstwa nadmiernej ekspozycji: przypadkowe wchłonięcie może doprowadzić do zaburzenia cyklu menstruacyjnego, skurczy macicy lub brzucha, zwiększenia lub zmniejszenia krwawienia z macicy, wydłużenia ciąży lub bólów głowy.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W przypadku nadmiernej ekspozycji należy zwrócić się o pomoc lekarską.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702FC9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u w:val="single"/>
          <w:lang w:val="pl-PL"/>
        </w:rPr>
      </w:pPr>
      <w:r w:rsidRPr="00702FC9">
        <w:rPr>
          <w:iCs/>
          <w:sz w:val="20"/>
          <w:szCs w:val="20"/>
          <w:u w:val="single"/>
          <w:lang w:val="pl-PL"/>
        </w:rPr>
        <w:t>Ciąża i laktacja: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Nie stosować w czasie ciąży i laktacji u loch.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702FC9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u w:val="single"/>
          <w:lang w:val="pl-PL"/>
        </w:rPr>
      </w:pPr>
      <w:r w:rsidRPr="00702FC9">
        <w:rPr>
          <w:iCs/>
          <w:sz w:val="20"/>
          <w:szCs w:val="20"/>
          <w:u w:val="single"/>
          <w:lang w:val="pl-PL"/>
        </w:rPr>
        <w:t>Interakcje z innymi produktami leczniczymi i inne rodzaje interakcji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Gryzeofulwina podawana równocześnie z niniejszym produktem może zmienić działanie zawartego w 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nim </w:t>
      </w:r>
      <w:proofErr w:type="spellStart"/>
      <w:r w:rsidRPr="001967B4">
        <w:rPr>
          <w:iCs/>
          <w:sz w:val="20"/>
          <w:szCs w:val="20"/>
          <w:lang w:val="pl-PL"/>
        </w:rPr>
        <w:t>altrenogestu</w:t>
      </w:r>
      <w:proofErr w:type="spellEnd"/>
      <w:r w:rsidRPr="001967B4">
        <w:rPr>
          <w:iCs/>
          <w:sz w:val="20"/>
          <w:szCs w:val="20"/>
          <w:lang w:val="pl-PL"/>
        </w:rPr>
        <w:t xml:space="preserve">. 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702FC9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u w:val="single"/>
          <w:lang w:val="pl-PL"/>
        </w:rPr>
      </w:pPr>
      <w:r w:rsidRPr="00702FC9">
        <w:rPr>
          <w:iCs/>
          <w:sz w:val="20"/>
          <w:szCs w:val="20"/>
          <w:u w:val="single"/>
          <w:lang w:val="pl-PL"/>
        </w:rPr>
        <w:t>Główne niezgodności farmaceutyczne: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Ponieważ nie wykonywano badań dotyczących zgodności, tego produktu leczniczego weterynaryjnego</w:t>
      </w:r>
      <w:r w:rsidR="00702FC9">
        <w:rPr>
          <w:iCs/>
          <w:sz w:val="20"/>
          <w:szCs w:val="20"/>
          <w:lang w:val="pl-PL"/>
        </w:rPr>
        <w:t xml:space="preserve"> </w:t>
      </w:r>
      <w:r w:rsidRPr="001967B4">
        <w:rPr>
          <w:iCs/>
          <w:sz w:val="20"/>
          <w:szCs w:val="20"/>
          <w:lang w:val="pl-PL"/>
        </w:rPr>
        <w:t>nie wolno mieszać z innymi produktami leczniczymi weterynaryjnymi.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:rsidR="001967B4" w:rsidRPr="00702FC9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u w:val="single"/>
          <w:lang w:val="pl-PL"/>
        </w:rPr>
      </w:pPr>
      <w:r w:rsidRPr="00702FC9">
        <w:rPr>
          <w:iCs/>
          <w:sz w:val="20"/>
          <w:szCs w:val="20"/>
          <w:u w:val="single"/>
          <w:lang w:val="pl-PL"/>
        </w:rPr>
        <w:t>Specjalne ostrzeżenia dotyczące wpływu na środowisko:</w:t>
      </w:r>
    </w:p>
    <w:p w:rsidR="001967B4" w:rsidRPr="001967B4" w:rsidRDefault="001967B4" w:rsidP="00702FC9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Podczas rozrzucania nawozu pochodzącego od leczonych zwierząt należy ściśle przestrzegać minimalnej odległości do wód powierzchniowych określonej w przepisach krajowych lub lokalnych, ponieważ nawóz może zawierać </w:t>
      </w:r>
      <w:proofErr w:type="spellStart"/>
      <w:r w:rsidRPr="001967B4">
        <w:rPr>
          <w:iCs/>
          <w:sz w:val="20"/>
          <w:szCs w:val="20"/>
          <w:lang w:val="pl-PL"/>
        </w:rPr>
        <w:t>altrenogest</w:t>
      </w:r>
      <w:proofErr w:type="spellEnd"/>
      <w:r w:rsidRPr="001967B4">
        <w:rPr>
          <w:iCs/>
          <w:sz w:val="20"/>
          <w:szCs w:val="20"/>
          <w:lang w:val="pl-PL"/>
        </w:rPr>
        <w:t>, który mógłby spowodować niekorzystne zmiany w środowisku wodnym.</w:t>
      </w:r>
    </w:p>
    <w:p w:rsidR="001967B4" w:rsidRPr="001967B4" w:rsidRDefault="00702FC9" w:rsidP="00702FC9">
      <w:pPr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br w:type="page"/>
      </w:r>
    </w:p>
    <w:p w:rsidR="001967B4" w:rsidRPr="00B84A81" w:rsidRDefault="001967B4" w:rsidP="00B84A81">
      <w:pPr>
        <w:tabs>
          <w:tab w:val="left" w:pos="426"/>
        </w:tabs>
        <w:spacing w:line="276" w:lineRule="auto"/>
        <w:jc w:val="both"/>
        <w:rPr>
          <w:b/>
          <w:iCs/>
          <w:sz w:val="20"/>
          <w:szCs w:val="20"/>
          <w:lang w:val="pl-PL"/>
        </w:rPr>
      </w:pPr>
      <w:r w:rsidRPr="00B84A81">
        <w:rPr>
          <w:b/>
          <w:iCs/>
          <w:sz w:val="20"/>
          <w:szCs w:val="20"/>
          <w:lang w:val="pl-PL"/>
        </w:rPr>
        <w:lastRenderedPageBreak/>
        <w:t>13.</w:t>
      </w:r>
      <w:r w:rsidR="00B84A81" w:rsidRPr="00B84A81">
        <w:rPr>
          <w:b/>
          <w:iCs/>
          <w:sz w:val="20"/>
          <w:szCs w:val="20"/>
          <w:lang w:val="pl-PL"/>
        </w:rPr>
        <w:tab/>
      </w:r>
      <w:r w:rsidRPr="00B84A81">
        <w:rPr>
          <w:b/>
          <w:iCs/>
          <w:sz w:val="20"/>
          <w:szCs w:val="20"/>
          <w:lang w:val="pl-PL"/>
        </w:rPr>
        <w:t>SPECJALNE ŚRODKI OSTROŻNOŚCI DOTYCZĄCE USUWANIA NIEZUŻYTEGO PRODUKTU LECZNICZEGO WETERYNARYJNEGO LUB POCHODZĄCYCH Z NIEGO ODPADÓW, JEŚLI MA TO ZASTOSOWANIE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Produkt nie powinien się przedostawać do cieków wodnych, ponieważ może być niebezpieczny dla ryb i innych organizmów wodnych. 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Niewykorzystany produkt leczniczy weterynaryjny lub jego odpady należy usunąć w sposób zgodny z obowiązującymi przepisami. 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Leków nie należy usuwać do kanalizacji ani wyrzucać do śmieci. 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O sposoby usunięcia niepotrzebnych leków zapytaj lekarza weterynarii. Pomogą one chronić</w:t>
      </w:r>
      <w:r w:rsidR="00B84A81">
        <w:rPr>
          <w:iCs/>
          <w:sz w:val="20"/>
          <w:szCs w:val="20"/>
          <w:lang w:val="pl-PL"/>
        </w:rPr>
        <w:t xml:space="preserve"> </w:t>
      </w:r>
      <w:r w:rsidRPr="001967B4">
        <w:rPr>
          <w:iCs/>
          <w:sz w:val="20"/>
          <w:szCs w:val="20"/>
          <w:lang w:val="pl-PL"/>
        </w:rPr>
        <w:t>środowisko.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</w:p>
    <w:p w:rsidR="001967B4" w:rsidRPr="00B84A81" w:rsidRDefault="001967B4" w:rsidP="00B84A81">
      <w:pPr>
        <w:tabs>
          <w:tab w:val="left" w:pos="426"/>
        </w:tabs>
        <w:spacing w:line="276" w:lineRule="auto"/>
        <w:rPr>
          <w:b/>
          <w:iCs/>
          <w:sz w:val="20"/>
          <w:szCs w:val="20"/>
          <w:lang w:val="pl-PL"/>
        </w:rPr>
      </w:pPr>
      <w:r w:rsidRPr="00B84A81">
        <w:rPr>
          <w:b/>
          <w:iCs/>
          <w:sz w:val="20"/>
          <w:szCs w:val="20"/>
          <w:lang w:val="pl-PL"/>
        </w:rPr>
        <w:t>14.</w:t>
      </w:r>
      <w:r w:rsidR="00B84A81" w:rsidRPr="00B84A81">
        <w:rPr>
          <w:b/>
          <w:iCs/>
          <w:sz w:val="20"/>
          <w:szCs w:val="20"/>
          <w:lang w:val="pl-PL"/>
        </w:rPr>
        <w:tab/>
      </w:r>
      <w:r w:rsidRPr="00B84A81">
        <w:rPr>
          <w:b/>
          <w:iCs/>
          <w:sz w:val="20"/>
          <w:szCs w:val="20"/>
          <w:lang w:val="pl-PL"/>
        </w:rPr>
        <w:t>DATA ZATWIERDZENIA LUB OSTATNIEJ ZMIANY TEKSTU ULOTKI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12/2017 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</w:p>
    <w:p w:rsidR="00B84A81" w:rsidRDefault="00B84A81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</w:p>
    <w:p w:rsidR="001967B4" w:rsidRPr="00B84A81" w:rsidRDefault="001967B4" w:rsidP="00B84A81">
      <w:pPr>
        <w:tabs>
          <w:tab w:val="left" w:pos="426"/>
        </w:tabs>
        <w:spacing w:line="276" w:lineRule="auto"/>
        <w:rPr>
          <w:b/>
          <w:iCs/>
          <w:sz w:val="20"/>
          <w:szCs w:val="20"/>
          <w:lang w:val="pl-PL"/>
        </w:rPr>
      </w:pPr>
      <w:r w:rsidRPr="00B84A81">
        <w:rPr>
          <w:b/>
          <w:iCs/>
          <w:sz w:val="20"/>
          <w:szCs w:val="20"/>
          <w:lang w:val="pl-PL"/>
        </w:rPr>
        <w:t>15.</w:t>
      </w:r>
      <w:r w:rsidR="00B84A81" w:rsidRPr="00B84A81">
        <w:rPr>
          <w:b/>
          <w:iCs/>
          <w:sz w:val="20"/>
          <w:szCs w:val="20"/>
          <w:lang w:val="pl-PL"/>
        </w:rPr>
        <w:tab/>
      </w:r>
      <w:r w:rsidRPr="00B84A81">
        <w:rPr>
          <w:b/>
          <w:iCs/>
          <w:sz w:val="20"/>
          <w:szCs w:val="20"/>
          <w:lang w:val="pl-PL"/>
        </w:rPr>
        <w:t>INNE INFORMACJ</w:t>
      </w:r>
      <w:r w:rsidR="00B84A81" w:rsidRPr="00B84A81">
        <w:rPr>
          <w:b/>
          <w:iCs/>
          <w:sz w:val="20"/>
          <w:szCs w:val="20"/>
          <w:lang w:val="pl-PL"/>
        </w:rPr>
        <w:t>E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Wielkość opakowania: 1000 ml.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Termin ważności:  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Zawartość otwartego opakowania należy zużyć do……..</w:t>
      </w:r>
    </w:p>
    <w:p w:rsid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Okres ważności po pierwszym otwarciu opakowania: 3 miesiące. </w:t>
      </w:r>
    </w:p>
    <w:p w:rsidR="00B84A81" w:rsidRPr="001967B4" w:rsidRDefault="00B84A81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Wyłącznie dla zwierząt.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Wydawany z przepisu lekarza – </w:t>
      </w:r>
      <w:proofErr w:type="spellStart"/>
      <w:r w:rsidRPr="001967B4">
        <w:rPr>
          <w:iCs/>
          <w:sz w:val="20"/>
          <w:szCs w:val="20"/>
          <w:lang w:val="pl-PL"/>
        </w:rPr>
        <w:t>Rp</w:t>
      </w:r>
      <w:proofErr w:type="spellEnd"/>
      <w:r w:rsidRPr="001967B4">
        <w:rPr>
          <w:iCs/>
          <w:sz w:val="20"/>
          <w:szCs w:val="20"/>
          <w:lang w:val="pl-PL"/>
        </w:rPr>
        <w:t>.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Do podawania pod nadzorem lekarza weterynarii.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Numer pozwolenia na dopuszczenie do obrotu: 2365/14 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</w:p>
    <w:p w:rsidR="001967B4" w:rsidRPr="001967B4" w:rsidRDefault="001967B4" w:rsidP="00B84A81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 xml:space="preserve">W celu uzyskania informacji na temat niniejszego produktu leczniczego weterynaryjnego, należy kontaktować się z lokalnym przedstawicielem podmiotu odpowiedzialnego: 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LIVISTO Sp. z o.o.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ul Chwaszczyńska 198 a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  <w:r w:rsidRPr="001967B4">
        <w:rPr>
          <w:iCs/>
          <w:sz w:val="20"/>
          <w:szCs w:val="20"/>
          <w:lang w:val="pl-PL"/>
        </w:rPr>
        <w:t>81-571 Gdynia</w:t>
      </w:r>
    </w:p>
    <w:p w:rsidR="001967B4" w:rsidRPr="001967B4" w:rsidRDefault="001967B4" w:rsidP="00B84A81">
      <w:pPr>
        <w:tabs>
          <w:tab w:val="left" w:pos="284"/>
        </w:tabs>
        <w:spacing w:line="276" w:lineRule="auto"/>
        <w:rPr>
          <w:iCs/>
          <w:sz w:val="20"/>
          <w:szCs w:val="20"/>
          <w:lang w:val="pl-PL"/>
        </w:rPr>
      </w:pPr>
    </w:p>
    <w:p w:rsidR="00863A89" w:rsidRPr="001967B4" w:rsidRDefault="001967B4" w:rsidP="00B84A81">
      <w:pPr>
        <w:tabs>
          <w:tab w:val="left" w:pos="284"/>
        </w:tabs>
        <w:spacing w:line="276" w:lineRule="auto"/>
        <w:rPr>
          <w:b/>
          <w:bCs/>
          <w:sz w:val="20"/>
          <w:szCs w:val="20"/>
        </w:rPr>
      </w:pPr>
      <w:proofErr w:type="spellStart"/>
      <w:r w:rsidRPr="001967B4">
        <w:rPr>
          <w:iCs/>
          <w:sz w:val="20"/>
          <w:szCs w:val="20"/>
          <w:lang w:val="pl-PL"/>
        </w:rPr>
        <w:t>Suifertil</w:t>
      </w:r>
      <w:proofErr w:type="spellEnd"/>
      <w:r w:rsidRPr="001967B4">
        <w:rPr>
          <w:iCs/>
          <w:sz w:val="20"/>
          <w:szCs w:val="20"/>
          <w:lang w:val="pl-PL"/>
        </w:rPr>
        <w:t xml:space="preserve"> 4 mg/ml nie zawiera żadnych środków konserwujących.</w:t>
      </w:r>
    </w:p>
    <w:sectPr w:rsidR="00863A89" w:rsidRPr="001967B4" w:rsidSect="00437D0C">
      <w:headerReference w:type="default" r:id="rId8"/>
      <w:footerReference w:type="default" r:id="rId9"/>
      <w:type w:val="continuous"/>
      <w:pgSz w:w="11910" w:h="16840" w:code="9"/>
      <w:pgMar w:top="2552" w:right="1418" w:bottom="1418" w:left="1418" w:header="425" w:footer="32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3B9" w:rsidRDefault="005C33B9">
      <w:r>
        <w:separator/>
      </w:r>
    </w:p>
  </w:endnote>
  <w:endnote w:type="continuationSeparator" w:id="0">
    <w:p w:rsidR="005C33B9" w:rsidRDefault="005C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37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3A89" w:rsidRPr="0047437B" w:rsidRDefault="00F43978">
            <w:pPr>
              <w:pStyle w:val="Stopka"/>
              <w:jc w:val="center"/>
            </w:pPr>
            <w:r w:rsidRPr="00CE5C6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6706374" wp14:editId="70A41D2C">
                      <wp:simplePos x="0" y="0"/>
                      <wp:positionH relativeFrom="page">
                        <wp:posOffset>6850380</wp:posOffset>
                      </wp:positionH>
                      <wp:positionV relativeFrom="page">
                        <wp:posOffset>10052685</wp:posOffset>
                      </wp:positionV>
                      <wp:extent cx="497840" cy="139700"/>
                      <wp:effectExtent l="0" t="0" r="1651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3978" w:rsidRDefault="00F43978" w:rsidP="00F43978">
                                  <w:pPr>
                                    <w:spacing w:before="15"/>
                                    <w:ind w:lef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E1003A"/>
                                      <w:sz w:val="16"/>
                                    </w:rPr>
                                    <w:t>livisto.com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063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9.4pt;margin-top:791.55pt;width:39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02rQ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" filled="f" stroked="f">
                      <v:textbox inset="0,0,0,0">
                        <w:txbxContent>
                          <w:p w:rsidR="00F43978" w:rsidRDefault="00F43978" w:rsidP="00F43978">
                            <w:pPr>
                              <w:spacing w:before="15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E1003A"/>
                                <w:sz w:val="16"/>
                              </w:rPr>
                              <w:t>livisto.com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CE5C69">
              <w:rPr>
                <w:noProof/>
                <w:sz w:val="16"/>
                <w:szCs w:val="16"/>
              </w:rPr>
              <w:drawing>
                <wp:anchor distT="0" distB="0" distL="0" distR="0" simplePos="0" relativeHeight="251657216" behindDoc="1" locked="0" layoutInCell="1" allowOverlap="1" wp14:anchorId="7C6F0815" wp14:editId="4A96024B">
                  <wp:simplePos x="0" y="0"/>
                  <wp:positionH relativeFrom="page">
                    <wp:posOffset>685223</wp:posOffset>
                  </wp:positionH>
                  <wp:positionV relativeFrom="page">
                    <wp:posOffset>9805035</wp:posOffset>
                  </wp:positionV>
                  <wp:extent cx="1633806" cy="496393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06" cy="49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3A89" w:rsidRPr="00CE5C69">
              <w:rPr>
                <w:sz w:val="16"/>
                <w:szCs w:val="16"/>
                <w:lang w:val="pl-PL"/>
              </w:rPr>
              <w:t xml:space="preserve">Strona </w:t>
            </w:r>
            <w:r w:rsidR="00863A89" w:rsidRPr="00CE5C69">
              <w:rPr>
                <w:bCs/>
                <w:sz w:val="16"/>
                <w:szCs w:val="16"/>
              </w:rPr>
              <w:fldChar w:fldCharType="begin"/>
            </w:r>
            <w:r w:rsidR="00863A89" w:rsidRPr="00CE5C69">
              <w:rPr>
                <w:bCs/>
                <w:sz w:val="16"/>
                <w:szCs w:val="16"/>
              </w:rPr>
              <w:instrText>PAGE</w:instrText>
            </w:r>
            <w:r w:rsidR="00863A89" w:rsidRPr="00CE5C69">
              <w:rPr>
                <w:bCs/>
                <w:sz w:val="16"/>
                <w:szCs w:val="16"/>
              </w:rPr>
              <w:fldChar w:fldCharType="separate"/>
            </w:r>
            <w:r w:rsidR="00ED3020">
              <w:rPr>
                <w:bCs/>
                <w:noProof/>
                <w:sz w:val="16"/>
                <w:szCs w:val="16"/>
              </w:rPr>
              <w:t>4</w:t>
            </w:r>
            <w:r w:rsidR="00863A89" w:rsidRPr="00CE5C69">
              <w:rPr>
                <w:bCs/>
                <w:sz w:val="16"/>
                <w:szCs w:val="16"/>
              </w:rPr>
              <w:fldChar w:fldCharType="end"/>
            </w:r>
            <w:r w:rsidR="00863A89" w:rsidRPr="00CE5C69">
              <w:rPr>
                <w:sz w:val="16"/>
                <w:szCs w:val="16"/>
                <w:lang w:val="pl-PL"/>
              </w:rPr>
              <w:t xml:space="preserve"> z </w:t>
            </w:r>
            <w:r w:rsidR="00863A89" w:rsidRPr="00CE5C69">
              <w:rPr>
                <w:bCs/>
                <w:sz w:val="16"/>
                <w:szCs w:val="16"/>
              </w:rPr>
              <w:fldChar w:fldCharType="begin"/>
            </w:r>
            <w:r w:rsidR="00863A89" w:rsidRPr="00CE5C69">
              <w:rPr>
                <w:bCs/>
                <w:sz w:val="16"/>
                <w:szCs w:val="16"/>
              </w:rPr>
              <w:instrText>NUMPAGES</w:instrText>
            </w:r>
            <w:r w:rsidR="00863A89" w:rsidRPr="00CE5C69">
              <w:rPr>
                <w:bCs/>
                <w:sz w:val="16"/>
                <w:szCs w:val="16"/>
              </w:rPr>
              <w:fldChar w:fldCharType="separate"/>
            </w:r>
            <w:r w:rsidR="00ED3020">
              <w:rPr>
                <w:bCs/>
                <w:noProof/>
                <w:sz w:val="16"/>
                <w:szCs w:val="16"/>
              </w:rPr>
              <w:t>4</w:t>
            </w:r>
            <w:r w:rsidR="00863A89" w:rsidRPr="00CE5C6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F7C7A" w:rsidRDefault="00CF7C7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3B9" w:rsidRDefault="005C33B9">
      <w:r>
        <w:separator/>
      </w:r>
    </w:p>
  </w:footnote>
  <w:footnote w:type="continuationSeparator" w:id="0">
    <w:p w:rsidR="005C33B9" w:rsidRDefault="005C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7A" w:rsidRDefault="005C33B9">
    <w:pPr>
      <w:pStyle w:val="Tekstpodstawowy"/>
      <w:spacing w:line="14" w:lineRule="aut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1" o:spid="_x0000_s2049" type="#_x0000_t136" style="position:absolute;margin-left:0;margin-top:0;width:403.2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  <w:r w:rsidR="00CF7C7A">
      <w:rPr>
        <w:noProof/>
        <w:lang w:val="en-GB" w:eastAsia="en-GB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360794</wp:posOffset>
          </wp:positionH>
          <wp:positionV relativeFrom="page">
            <wp:posOffset>271250</wp:posOffset>
          </wp:positionV>
          <wp:extent cx="1635117" cy="10510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17" cy="1051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1D"/>
    <w:multiLevelType w:val="hybridMultilevel"/>
    <w:tmpl w:val="E42AE5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774E"/>
    <w:multiLevelType w:val="hybridMultilevel"/>
    <w:tmpl w:val="54DAB428"/>
    <w:lvl w:ilvl="0" w:tplc="D67CFE1C">
      <w:start w:val="1"/>
      <w:numFmt w:val="decimal"/>
      <w:lvlText w:val="%1."/>
      <w:lvlJc w:val="left"/>
      <w:pPr>
        <w:ind w:left="678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9D0A23E">
      <w:numFmt w:val="bullet"/>
      <w:lvlText w:val=""/>
      <w:lvlJc w:val="left"/>
      <w:pPr>
        <w:ind w:left="825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2" w:tplc="ABBAA2DE">
      <w:numFmt w:val="bullet"/>
      <w:lvlText w:val="•"/>
      <w:lvlJc w:val="left"/>
      <w:pPr>
        <w:ind w:left="1887" w:hanging="356"/>
      </w:pPr>
      <w:rPr>
        <w:rFonts w:hint="default"/>
      </w:rPr>
    </w:lvl>
    <w:lvl w:ilvl="3" w:tplc="C41A97F6">
      <w:numFmt w:val="bullet"/>
      <w:lvlText w:val="•"/>
      <w:lvlJc w:val="left"/>
      <w:pPr>
        <w:ind w:left="2954" w:hanging="356"/>
      </w:pPr>
      <w:rPr>
        <w:rFonts w:hint="default"/>
      </w:rPr>
    </w:lvl>
    <w:lvl w:ilvl="4" w:tplc="3B00C310">
      <w:numFmt w:val="bullet"/>
      <w:lvlText w:val="•"/>
      <w:lvlJc w:val="left"/>
      <w:pPr>
        <w:ind w:left="4022" w:hanging="356"/>
      </w:pPr>
      <w:rPr>
        <w:rFonts w:hint="default"/>
      </w:rPr>
    </w:lvl>
    <w:lvl w:ilvl="5" w:tplc="E3329646">
      <w:numFmt w:val="bullet"/>
      <w:lvlText w:val="•"/>
      <w:lvlJc w:val="left"/>
      <w:pPr>
        <w:ind w:left="5089" w:hanging="356"/>
      </w:pPr>
      <w:rPr>
        <w:rFonts w:hint="default"/>
      </w:rPr>
    </w:lvl>
    <w:lvl w:ilvl="6" w:tplc="9740D7AE">
      <w:numFmt w:val="bullet"/>
      <w:lvlText w:val="•"/>
      <w:lvlJc w:val="left"/>
      <w:pPr>
        <w:ind w:left="6156" w:hanging="356"/>
      </w:pPr>
      <w:rPr>
        <w:rFonts w:hint="default"/>
      </w:rPr>
    </w:lvl>
    <w:lvl w:ilvl="7" w:tplc="F164447E">
      <w:numFmt w:val="bullet"/>
      <w:lvlText w:val="•"/>
      <w:lvlJc w:val="left"/>
      <w:pPr>
        <w:ind w:left="7224" w:hanging="356"/>
      </w:pPr>
      <w:rPr>
        <w:rFonts w:hint="default"/>
      </w:rPr>
    </w:lvl>
    <w:lvl w:ilvl="8" w:tplc="1FFC6848">
      <w:numFmt w:val="bullet"/>
      <w:lvlText w:val="•"/>
      <w:lvlJc w:val="left"/>
      <w:pPr>
        <w:ind w:left="8291" w:hanging="356"/>
      </w:pPr>
      <w:rPr>
        <w:rFonts w:hint="default"/>
      </w:rPr>
    </w:lvl>
  </w:abstractNum>
  <w:abstractNum w:abstractNumId="2" w15:restartNumberingAfterBreak="0">
    <w:nsid w:val="39430FC0"/>
    <w:multiLevelType w:val="hybridMultilevel"/>
    <w:tmpl w:val="5F4EC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25666"/>
    <w:multiLevelType w:val="hybridMultilevel"/>
    <w:tmpl w:val="2654C124"/>
    <w:lvl w:ilvl="0" w:tplc="DB0CE7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62A4F"/>
    <w:multiLevelType w:val="hybridMultilevel"/>
    <w:tmpl w:val="C0CCED52"/>
    <w:lvl w:ilvl="0" w:tplc="6C463C22">
      <w:start w:val="1"/>
      <w:numFmt w:val="bullet"/>
      <w:pStyle w:val="AufzhlungFachinf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D080B"/>
    <w:multiLevelType w:val="hybridMultilevel"/>
    <w:tmpl w:val="C94AD02C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62678"/>
    <w:multiLevelType w:val="hybridMultilevel"/>
    <w:tmpl w:val="2146D6E4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35888"/>
    <w:multiLevelType w:val="hybridMultilevel"/>
    <w:tmpl w:val="35D0C756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04"/>
    <w:rsid w:val="00022904"/>
    <w:rsid w:val="00062E26"/>
    <w:rsid w:val="00063E27"/>
    <w:rsid w:val="00070732"/>
    <w:rsid w:val="000B7D1C"/>
    <w:rsid w:val="00131114"/>
    <w:rsid w:val="001367A5"/>
    <w:rsid w:val="001967B4"/>
    <w:rsid w:val="00201F8C"/>
    <w:rsid w:val="0022603E"/>
    <w:rsid w:val="0025675B"/>
    <w:rsid w:val="00266C68"/>
    <w:rsid w:val="002965A1"/>
    <w:rsid w:val="002E0ED2"/>
    <w:rsid w:val="00312DE7"/>
    <w:rsid w:val="00315458"/>
    <w:rsid w:val="0039434D"/>
    <w:rsid w:val="00395D96"/>
    <w:rsid w:val="00396A33"/>
    <w:rsid w:val="003A7039"/>
    <w:rsid w:val="003D6E3E"/>
    <w:rsid w:val="004072F1"/>
    <w:rsid w:val="00437D0C"/>
    <w:rsid w:val="0047437B"/>
    <w:rsid w:val="00537C44"/>
    <w:rsid w:val="00556DB7"/>
    <w:rsid w:val="005A1973"/>
    <w:rsid w:val="005C33B9"/>
    <w:rsid w:val="005F2C03"/>
    <w:rsid w:val="00642DC3"/>
    <w:rsid w:val="00680665"/>
    <w:rsid w:val="00690FB4"/>
    <w:rsid w:val="006B7374"/>
    <w:rsid w:val="00702FC9"/>
    <w:rsid w:val="00742EA5"/>
    <w:rsid w:val="007764BD"/>
    <w:rsid w:val="007A2C82"/>
    <w:rsid w:val="007E366F"/>
    <w:rsid w:val="007E4CD7"/>
    <w:rsid w:val="008370F1"/>
    <w:rsid w:val="00863A89"/>
    <w:rsid w:val="00881488"/>
    <w:rsid w:val="008F3303"/>
    <w:rsid w:val="00922807"/>
    <w:rsid w:val="00971D4C"/>
    <w:rsid w:val="009A4283"/>
    <w:rsid w:val="00A87FB6"/>
    <w:rsid w:val="00B22B85"/>
    <w:rsid w:val="00B77D93"/>
    <w:rsid w:val="00B84A81"/>
    <w:rsid w:val="00B877A4"/>
    <w:rsid w:val="00BB0BC4"/>
    <w:rsid w:val="00BC24EB"/>
    <w:rsid w:val="00C1547B"/>
    <w:rsid w:val="00C22221"/>
    <w:rsid w:val="00C86A81"/>
    <w:rsid w:val="00CE1269"/>
    <w:rsid w:val="00CE5C69"/>
    <w:rsid w:val="00CF7C7A"/>
    <w:rsid w:val="00D17723"/>
    <w:rsid w:val="00D338F0"/>
    <w:rsid w:val="00D511BD"/>
    <w:rsid w:val="00DA2E0F"/>
    <w:rsid w:val="00EA575B"/>
    <w:rsid w:val="00EC4EDC"/>
    <w:rsid w:val="00ED3020"/>
    <w:rsid w:val="00F050BB"/>
    <w:rsid w:val="00F43978"/>
    <w:rsid w:val="00F662F3"/>
    <w:rsid w:val="00F703B0"/>
    <w:rsid w:val="00FA73ED"/>
    <w:rsid w:val="00FD048B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88B997A-BAA4-4258-9CD8-96444E9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67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78" w:hanging="566"/>
    </w:pPr>
  </w:style>
  <w:style w:type="paragraph" w:customStyle="1" w:styleId="TableParagraph">
    <w:name w:val="Table Paragraph"/>
    <w:basedOn w:val="Normalny"/>
    <w:uiPriority w:val="1"/>
    <w:qFormat/>
    <w:pPr>
      <w:spacing w:before="21"/>
      <w:ind w:left="40"/>
    </w:pPr>
  </w:style>
  <w:style w:type="paragraph" w:customStyle="1" w:styleId="TextkrperFachinformation">
    <w:name w:val="TextkörperFachinformation"/>
    <w:basedOn w:val="Normalny"/>
    <w:link w:val="TextkrperFachinformationChar"/>
    <w:rsid w:val="007A2C82"/>
    <w:pPr>
      <w:widowControl/>
      <w:tabs>
        <w:tab w:val="left" w:pos="567"/>
      </w:tabs>
      <w:autoSpaceDE/>
      <w:autoSpaceDN/>
      <w:spacing w:line="260" w:lineRule="exact"/>
      <w:jc w:val="both"/>
    </w:pPr>
    <w:rPr>
      <w:rFonts w:ascii="Times New Roman" w:eastAsia="Times New Roman" w:hAnsi="Times New Roman" w:cs="Times New Roman"/>
      <w:snapToGrid w:val="0"/>
      <w:szCs w:val="20"/>
      <w:lang w:val="de-DE"/>
    </w:rPr>
  </w:style>
  <w:style w:type="character" w:customStyle="1" w:styleId="TextkrperFachinformationChar">
    <w:name w:val="TextkörperFachinformation Char"/>
    <w:link w:val="TextkrperFachinformation"/>
    <w:rsid w:val="007A2C82"/>
    <w:rPr>
      <w:rFonts w:ascii="Times New Roman" w:eastAsia="Times New Roman" w:hAnsi="Times New Roman" w:cs="Times New Roman"/>
      <w:snapToGrid w:val="0"/>
      <w:szCs w:val="20"/>
      <w:lang w:val="de-DE"/>
    </w:rPr>
  </w:style>
  <w:style w:type="paragraph" w:customStyle="1" w:styleId="berschriftFachinfo1">
    <w:name w:val="ÜberschriftFachinfo1"/>
    <w:basedOn w:val="Nagwek1"/>
    <w:rsid w:val="007A2C82"/>
    <w:pPr>
      <w:keepNext/>
      <w:widowControl/>
      <w:tabs>
        <w:tab w:val="left" w:pos="567"/>
      </w:tabs>
      <w:autoSpaceDE/>
      <w:autoSpaceDN/>
      <w:spacing w:before="360" w:after="60"/>
      <w:ind w:left="567" w:hanging="567"/>
    </w:pPr>
    <w:rPr>
      <w:rFonts w:ascii="Times New Roman" w:eastAsia="Times New Roman" w:hAnsi="Times New Roman"/>
      <w:caps/>
      <w:snapToGrid w:val="0"/>
      <w:kern w:val="32"/>
      <w:sz w:val="22"/>
      <w:szCs w:val="22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5A1973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9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A1973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973"/>
    <w:rPr>
      <w:rFonts w:ascii="Arial" w:eastAsia="Arial" w:hAnsi="Arial" w:cs="Arial"/>
    </w:rPr>
  </w:style>
  <w:style w:type="character" w:styleId="Numerstrony">
    <w:name w:val="page number"/>
    <w:basedOn w:val="Domylnaczcionkaakapitu"/>
    <w:rsid w:val="005A1973"/>
  </w:style>
  <w:style w:type="paragraph" w:customStyle="1" w:styleId="berschriftFachInfo3">
    <w:name w:val="ÜberschriftFachInfo3"/>
    <w:basedOn w:val="Normalny"/>
    <w:next w:val="TextkrperFachinformation"/>
    <w:rsid w:val="002E0ED2"/>
    <w:pPr>
      <w:keepNext/>
      <w:widowControl/>
      <w:autoSpaceDE/>
      <w:autoSpaceDN/>
      <w:spacing w:before="120"/>
      <w:outlineLvl w:val="0"/>
    </w:pPr>
    <w:rPr>
      <w:rFonts w:ascii="Times New Roman" w:eastAsia="Times New Roman" w:hAnsi="Times New Roman"/>
      <w:b/>
      <w:bCs/>
      <w:noProof/>
      <w:snapToGrid w:val="0"/>
      <w:kern w:val="32"/>
      <w:lang w:val="de-DE"/>
    </w:rPr>
  </w:style>
  <w:style w:type="character" w:customStyle="1" w:styleId="TextkrperFachinformationZchn">
    <w:name w:val="TextkörperFachinformation Zchn"/>
    <w:rsid w:val="002E0ED2"/>
    <w:rPr>
      <w:snapToGrid w:val="0"/>
      <w:sz w:val="22"/>
      <w:lang w:val="en-GB" w:eastAsia="en-US" w:bidi="ar-SA"/>
    </w:rPr>
  </w:style>
  <w:style w:type="paragraph" w:customStyle="1" w:styleId="AufzhlungFachinfo">
    <w:name w:val="Aufzählung Fachinfo"/>
    <w:basedOn w:val="Normalny"/>
    <w:rsid w:val="002E0ED2"/>
    <w:pPr>
      <w:widowControl/>
      <w:numPr>
        <w:numId w:val="2"/>
      </w:numPr>
      <w:tabs>
        <w:tab w:val="left" w:pos="567"/>
      </w:tabs>
      <w:autoSpaceDE/>
      <w:autoSpaceDN/>
      <w:spacing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26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DDCD-00A8-4B36-82C6-3B0D591B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938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Beckmann</dc:creator>
  <cp:lastModifiedBy>Livisto Polska</cp:lastModifiedBy>
  <cp:revision>11</cp:revision>
  <cp:lastPrinted>2018-01-29T11:14:00Z</cp:lastPrinted>
  <dcterms:created xsi:type="dcterms:W3CDTF">2018-02-06T13:35:00Z</dcterms:created>
  <dcterms:modified xsi:type="dcterms:W3CDTF">2018-02-27T17:03:00Z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Acrobat PDFMaker 10.0 für Word</vt:lpwstr>
  </property>
  <property fmtid="{D5CDD505-2E9C-101B-9397-08002B2CF9AE}" pid="4" name="LastSaved">
    <vt:filetime>2018-01-10T00:00:00Z</vt:filetime>
  </property>
</Properties>
</file>