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34D" w:rsidRPr="000E3573" w:rsidRDefault="00A87FB6" w:rsidP="00B51E63">
      <w:pPr>
        <w:tabs>
          <w:tab w:val="left" w:pos="196"/>
        </w:tabs>
        <w:spacing w:line="276" w:lineRule="auto"/>
        <w:ind w:right="113"/>
        <w:jc w:val="both"/>
        <w:rPr>
          <w:sz w:val="32"/>
          <w:szCs w:val="32"/>
          <w:lang w:val="pl-PL"/>
        </w:rPr>
      </w:pPr>
      <w:r w:rsidRPr="000E3573">
        <w:rPr>
          <w:b/>
          <w:sz w:val="32"/>
          <w:szCs w:val="32"/>
          <w:lang w:val="pl-PL"/>
        </w:rPr>
        <w:t>ULOTKA INFORMACYJNA</w:t>
      </w:r>
    </w:p>
    <w:p w:rsidR="0039434D" w:rsidRPr="000E3573" w:rsidRDefault="0039434D" w:rsidP="00B51E63">
      <w:pPr>
        <w:tabs>
          <w:tab w:val="left" w:pos="196"/>
        </w:tabs>
        <w:spacing w:line="276" w:lineRule="auto"/>
        <w:jc w:val="both"/>
        <w:rPr>
          <w:b/>
          <w:sz w:val="32"/>
          <w:szCs w:val="32"/>
          <w:lang w:val="pl-PL"/>
        </w:rPr>
      </w:pPr>
    </w:p>
    <w:p w:rsidR="00680665" w:rsidRPr="000E3573" w:rsidRDefault="00551EF8" w:rsidP="00B51E63">
      <w:pPr>
        <w:spacing w:line="276" w:lineRule="auto"/>
        <w:jc w:val="both"/>
        <w:rPr>
          <w:b/>
          <w:sz w:val="28"/>
          <w:szCs w:val="28"/>
          <w:lang w:val="pl-PL"/>
        </w:rPr>
      </w:pPr>
      <w:r>
        <w:rPr>
          <w:b/>
          <w:sz w:val="28"/>
          <w:szCs w:val="28"/>
          <w:lang w:val="pl-PL"/>
        </w:rPr>
        <w:t>PROCAPEN</w:t>
      </w:r>
      <w:r w:rsidR="008370F1" w:rsidRPr="000E3573">
        <w:rPr>
          <w:b/>
          <w:sz w:val="28"/>
          <w:szCs w:val="28"/>
          <w:lang w:val="pl-PL"/>
        </w:rPr>
        <w:t xml:space="preserve"> </w:t>
      </w:r>
      <w:r>
        <w:rPr>
          <w:b/>
          <w:sz w:val="28"/>
          <w:szCs w:val="28"/>
          <w:lang w:val="pl-PL"/>
        </w:rPr>
        <w:t>300</w:t>
      </w:r>
      <w:r w:rsidR="008370F1" w:rsidRPr="000E3573">
        <w:rPr>
          <w:b/>
          <w:sz w:val="28"/>
          <w:szCs w:val="28"/>
          <w:lang w:val="pl-PL"/>
        </w:rPr>
        <w:t xml:space="preserve"> m</w:t>
      </w:r>
      <w:r w:rsidR="00A87FB6" w:rsidRPr="000E3573">
        <w:rPr>
          <w:b/>
          <w:sz w:val="28"/>
          <w:szCs w:val="28"/>
          <w:lang w:val="pl-PL"/>
        </w:rPr>
        <w:t>g</w:t>
      </w:r>
      <w:r>
        <w:rPr>
          <w:b/>
          <w:sz w:val="28"/>
          <w:szCs w:val="28"/>
          <w:lang w:val="pl-PL"/>
        </w:rPr>
        <w:t>/ml</w:t>
      </w:r>
    </w:p>
    <w:p w:rsidR="008370F1" w:rsidRPr="000E3573" w:rsidRDefault="00551EF8" w:rsidP="00B51E63">
      <w:pPr>
        <w:spacing w:line="276" w:lineRule="auto"/>
        <w:jc w:val="both"/>
        <w:rPr>
          <w:b/>
          <w:bCs/>
          <w:sz w:val="24"/>
          <w:szCs w:val="24"/>
          <w:lang w:val="pl-PL"/>
        </w:rPr>
      </w:pPr>
      <w:r>
        <w:rPr>
          <w:sz w:val="24"/>
          <w:szCs w:val="24"/>
          <w:lang w:val="pl-PL"/>
        </w:rPr>
        <w:t>zawiesina do wstrzykiwań dla bydła, świń i koni</w:t>
      </w:r>
    </w:p>
    <w:p w:rsidR="008370F1" w:rsidRPr="000E3573" w:rsidRDefault="008370F1" w:rsidP="00B51E63">
      <w:pPr>
        <w:spacing w:line="276" w:lineRule="auto"/>
        <w:jc w:val="both"/>
        <w:rPr>
          <w:sz w:val="24"/>
          <w:szCs w:val="24"/>
          <w:lang w:val="pl-PL"/>
        </w:rPr>
      </w:pPr>
    </w:p>
    <w:p w:rsidR="00680665" w:rsidRPr="000E3573" w:rsidRDefault="00680665" w:rsidP="00B51E63">
      <w:pPr>
        <w:spacing w:line="276" w:lineRule="auto"/>
        <w:jc w:val="both"/>
        <w:rPr>
          <w:sz w:val="24"/>
          <w:szCs w:val="24"/>
          <w:lang w:val="pl-PL"/>
        </w:rPr>
      </w:pPr>
    </w:p>
    <w:p w:rsidR="008370F1" w:rsidRPr="000E3573" w:rsidRDefault="008370F1" w:rsidP="00B51E63">
      <w:pPr>
        <w:tabs>
          <w:tab w:val="left" w:pos="426"/>
        </w:tabs>
        <w:spacing w:line="276" w:lineRule="auto"/>
        <w:jc w:val="both"/>
        <w:rPr>
          <w:b/>
          <w:sz w:val="20"/>
          <w:szCs w:val="20"/>
          <w:lang w:val="pl-PL"/>
        </w:rPr>
      </w:pPr>
      <w:r w:rsidRPr="000E3573">
        <w:rPr>
          <w:b/>
          <w:sz w:val="20"/>
          <w:szCs w:val="20"/>
          <w:lang w:val="pl-PL"/>
        </w:rPr>
        <w:t>1.</w:t>
      </w:r>
      <w:r w:rsidRPr="000E3573">
        <w:rPr>
          <w:b/>
          <w:sz w:val="20"/>
          <w:szCs w:val="20"/>
          <w:lang w:val="pl-PL"/>
        </w:rPr>
        <w:tab/>
      </w:r>
      <w:r w:rsidR="00A87FB6" w:rsidRPr="000E3573">
        <w:rPr>
          <w:b/>
          <w:sz w:val="20"/>
          <w:szCs w:val="20"/>
          <w:lang w:val="pl-PL"/>
        </w:rPr>
        <w:t>NAZWA I ADRES PODMIOTU ODPOWIEDZIALNEGO ORAZ WYTWÓRCY ODPOWIEDZIALNEGO ZA ZWOLNIENIE SERII, JEŚLI</w:t>
      </w:r>
      <w:r w:rsidR="00FF3D97" w:rsidRPr="000E3573">
        <w:rPr>
          <w:b/>
          <w:sz w:val="20"/>
          <w:szCs w:val="20"/>
          <w:lang w:val="pl-PL"/>
        </w:rPr>
        <w:t xml:space="preserve"> JEST INNY</w:t>
      </w:r>
    </w:p>
    <w:p w:rsidR="00DB5FE3" w:rsidRPr="00551EF8" w:rsidRDefault="00DB5FE3" w:rsidP="00B51E63">
      <w:pPr>
        <w:spacing w:line="276" w:lineRule="auto"/>
        <w:jc w:val="both"/>
        <w:rPr>
          <w:noProof/>
          <w:sz w:val="20"/>
          <w:u w:val="single"/>
          <w:lang w:val="pl-PL"/>
        </w:rPr>
      </w:pPr>
      <w:r w:rsidRPr="00551EF8">
        <w:rPr>
          <w:sz w:val="20"/>
          <w:u w:val="single"/>
          <w:lang w:val="pl-PL"/>
        </w:rPr>
        <w:t>Podmiot odpowiedzialny:</w:t>
      </w:r>
    </w:p>
    <w:p w:rsidR="00DB5FE3" w:rsidRPr="000E3573" w:rsidRDefault="00DB5FE3" w:rsidP="00B51E63">
      <w:pPr>
        <w:spacing w:line="276" w:lineRule="auto"/>
        <w:jc w:val="both"/>
        <w:rPr>
          <w:sz w:val="20"/>
          <w:szCs w:val="20"/>
          <w:lang w:val="pl-PL"/>
        </w:rPr>
      </w:pPr>
      <w:proofErr w:type="spellStart"/>
      <w:r w:rsidRPr="000E3573">
        <w:rPr>
          <w:sz w:val="20"/>
          <w:szCs w:val="20"/>
          <w:lang w:val="pl-PL"/>
        </w:rPr>
        <w:t>aniMedica</w:t>
      </w:r>
      <w:proofErr w:type="spellEnd"/>
      <w:r w:rsidRPr="000E3573">
        <w:rPr>
          <w:sz w:val="20"/>
          <w:szCs w:val="20"/>
          <w:lang w:val="pl-PL"/>
        </w:rPr>
        <w:t xml:space="preserve"> GmbH</w:t>
      </w:r>
    </w:p>
    <w:p w:rsidR="00DB5FE3" w:rsidRPr="000E3573" w:rsidRDefault="00DB5FE3" w:rsidP="00B51E63">
      <w:pPr>
        <w:spacing w:line="276" w:lineRule="auto"/>
        <w:jc w:val="both"/>
        <w:rPr>
          <w:sz w:val="20"/>
          <w:szCs w:val="20"/>
          <w:lang w:val="pl-PL"/>
        </w:rPr>
      </w:pPr>
      <w:r w:rsidRPr="000E3573">
        <w:rPr>
          <w:sz w:val="20"/>
          <w:szCs w:val="20"/>
          <w:lang w:val="pl-PL"/>
        </w:rPr>
        <w:t xml:space="preserve">Im </w:t>
      </w:r>
      <w:proofErr w:type="spellStart"/>
      <w:r w:rsidRPr="000E3573">
        <w:rPr>
          <w:sz w:val="20"/>
          <w:szCs w:val="20"/>
          <w:lang w:val="pl-PL"/>
        </w:rPr>
        <w:t>Südfeld</w:t>
      </w:r>
      <w:proofErr w:type="spellEnd"/>
      <w:r w:rsidRPr="000E3573">
        <w:rPr>
          <w:sz w:val="20"/>
          <w:szCs w:val="20"/>
          <w:lang w:val="pl-PL"/>
        </w:rPr>
        <w:t xml:space="preserve"> 9</w:t>
      </w:r>
    </w:p>
    <w:p w:rsidR="00DB5FE3" w:rsidRPr="000E3573" w:rsidRDefault="00DB5FE3" w:rsidP="00B51E63">
      <w:pPr>
        <w:spacing w:line="276" w:lineRule="auto"/>
        <w:jc w:val="both"/>
        <w:rPr>
          <w:sz w:val="20"/>
          <w:szCs w:val="20"/>
          <w:lang w:val="de-DE"/>
        </w:rPr>
      </w:pPr>
      <w:r w:rsidRPr="000E3573">
        <w:rPr>
          <w:sz w:val="20"/>
          <w:szCs w:val="20"/>
          <w:lang w:val="pl-PL"/>
        </w:rPr>
        <w:t xml:space="preserve">48308 </w:t>
      </w:r>
      <w:proofErr w:type="spellStart"/>
      <w:r w:rsidRPr="000E3573">
        <w:rPr>
          <w:sz w:val="20"/>
          <w:szCs w:val="20"/>
          <w:lang w:val="pl-PL"/>
        </w:rPr>
        <w:t>Senden-Bösensell</w:t>
      </w:r>
      <w:proofErr w:type="spellEnd"/>
    </w:p>
    <w:p w:rsidR="00DB5FE3" w:rsidRPr="000E3573" w:rsidRDefault="00DB5FE3" w:rsidP="00B51E63">
      <w:pPr>
        <w:spacing w:line="276" w:lineRule="auto"/>
        <w:jc w:val="both"/>
        <w:rPr>
          <w:sz w:val="20"/>
          <w:szCs w:val="20"/>
          <w:lang w:val="pl-PL"/>
        </w:rPr>
      </w:pPr>
      <w:r w:rsidRPr="000E3573">
        <w:rPr>
          <w:sz w:val="20"/>
          <w:szCs w:val="20"/>
          <w:lang w:val="pl-PL"/>
        </w:rPr>
        <w:t>Niemcy</w:t>
      </w:r>
    </w:p>
    <w:p w:rsidR="00DB5FE3" w:rsidRPr="000E3573" w:rsidRDefault="00DB5FE3" w:rsidP="00B51E63">
      <w:pPr>
        <w:spacing w:line="276" w:lineRule="auto"/>
        <w:jc w:val="both"/>
        <w:rPr>
          <w:sz w:val="20"/>
          <w:szCs w:val="20"/>
          <w:lang w:val="pl-PL"/>
        </w:rPr>
      </w:pPr>
    </w:p>
    <w:p w:rsidR="00DB5FE3" w:rsidRPr="00551EF8" w:rsidRDefault="00DB5FE3" w:rsidP="00B51E63">
      <w:pPr>
        <w:spacing w:line="276" w:lineRule="auto"/>
        <w:jc w:val="both"/>
        <w:rPr>
          <w:sz w:val="20"/>
          <w:u w:val="single"/>
          <w:lang w:val="pl-PL"/>
        </w:rPr>
      </w:pPr>
      <w:r w:rsidRPr="00551EF8">
        <w:rPr>
          <w:sz w:val="20"/>
          <w:u w:val="single"/>
          <w:lang w:val="pl-PL"/>
        </w:rPr>
        <w:t>Wytwórca odpowiedzialny za zwolnienie serii:</w:t>
      </w:r>
    </w:p>
    <w:p w:rsidR="00DB5FE3" w:rsidRPr="000E3573" w:rsidRDefault="00DB5FE3" w:rsidP="00B51E63">
      <w:pPr>
        <w:spacing w:line="276" w:lineRule="auto"/>
        <w:jc w:val="both"/>
        <w:rPr>
          <w:sz w:val="20"/>
          <w:szCs w:val="20"/>
          <w:lang w:val="pl-PL"/>
        </w:rPr>
      </w:pPr>
      <w:proofErr w:type="spellStart"/>
      <w:r w:rsidRPr="000E3573">
        <w:rPr>
          <w:sz w:val="20"/>
          <w:szCs w:val="20"/>
          <w:lang w:val="pl-PL"/>
        </w:rPr>
        <w:t>aniMedica</w:t>
      </w:r>
      <w:proofErr w:type="spellEnd"/>
      <w:r w:rsidRPr="000E3573">
        <w:rPr>
          <w:sz w:val="20"/>
          <w:szCs w:val="20"/>
          <w:lang w:val="pl-PL"/>
        </w:rPr>
        <w:t xml:space="preserve"> GmbH</w:t>
      </w:r>
    </w:p>
    <w:p w:rsidR="00DB5FE3" w:rsidRPr="000E3573" w:rsidRDefault="00DB5FE3" w:rsidP="00B51E63">
      <w:pPr>
        <w:spacing w:line="276" w:lineRule="auto"/>
        <w:jc w:val="both"/>
        <w:rPr>
          <w:sz w:val="20"/>
          <w:szCs w:val="20"/>
          <w:lang w:val="pl-PL"/>
        </w:rPr>
      </w:pPr>
      <w:r w:rsidRPr="000E3573">
        <w:rPr>
          <w:sz w:val="20"/>
          <w:szCs w:val="20"/>
          <w:lang w:val="pl-PL"/>
        </w:rPr>
        <w:t xml:space="preserve">Im </w:t>
      </w:r>
      <w:proofErr w:type="spellStart"/>
      <w:r w:rsidRPr="000E3573">
        <w:rPr>
          <w:sz w:val="20"/>
          <w:szCs w:val="20"/>
          <w:lang w:val="pl-PL"/>
        </w:rPr>
        <w:t>Südfeld</w:t>
      </w:r>
      <w:proofErr w:type="spellEnd"/>
      <w:r w:rsidRPr="000E3573">
        <w:rPr>
          <w:sz w:val="20"/>
          <w:szCs w:val="20"/>
          <w:lang w:val="pl-PL"/>
        </w:rPr>
        <w:t xml:space="preserve"> 9</w:t>
      </w:r>
    </w:p>
    <w:p w:rsidR="00DB5FE3" w:rsidRPr="000E3573" w:rsidRDefault="00DB5FE3" w:rsidP="00B51E63">
      <w:pPr>
        <w:spacing w:line="276" w:lineRule="auto"/>
        <w:jc w:val="both"/>
        <w:rPr>
          <w:sz w:val="20"/>
          <w:szCs w:val="20"/>
          <w:lang w:val="pl-PL"/>
        </w:rPr>
      </w:pPr>
      <w:r w:rsidRPr="000E3573">
        <w:rPr>
          <w:sz w:val="20"/>
          <w:szCs w:val="20"/>
          <w:lang w:val="pl-PL"/>
        </w:rPr>
        <w:t xml:space="preserve">48308 </w:t>
      </w:r>
      <w:proofErr w:type="spellStart"/>
      <w:r w:rsidRPr="000E3573">
        <w:rPr>
          <w:sz w:val="20"/>
          <w:szCs w:val="20"/>
          <w:lang w:val="pl-PL"/>
        </w:rPr>
        <w:t>Senden-Bösensell</w:t>
      </w:r>
      <w:proofErr w:type="spellEnd"/>
    </w:p>
    <w:p w:rsidR="00DB5FE3" w:rsidRPr="000E3573" w:rsidRDefault="00DB5FE3" w:rsidP="00B51E63">
      <w:pPr>
        <w:spacing w:line="276" w:lineRule="auto"/>
        <w:jc w:val="both"/>
        <w:rPr>
          <w:sz w:val="20"/>
          <w:szCs w:val="20"/>
          <w:lang w:val="pl-PL"/>
        </w:rPr>
      </w:pPr>
      <w:r w:rsidRPr="000E3573">
        <w:rPr>
          <w:sz w:val="20"/>
          <w:szCs w:val="20"/>
          <w:lang w:val="pl-PL"/>
        </w:rPr>
        <w:t>Niemcy</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lang w:val="pl-PL"/>
        </w:rPr>
      </w:pPr>
      <w:proofErr w:type="spellStart"/>
      <w:r w:rsidRPr="000E3573">
        <w:rPr>
          <w:sz w:val="20"/>
          <w:szCs w:val="20"/>
          <w:lang w:val="pl-PL"/>
        </w:rPr>
        <w:t>Industrial</w:t>
      </w:r>
      <w:proofErr w:type="spellEnd"/>
      <w:r w:rsidRPr="000E3573">
        <w:rPr>
          <w:sz w:val="20"/>
          <w:szCs w:val="20"/>
          <w:lang w:val="pl-PL"/>
        </w:rPr>
        <w:t xml:space="preserve"> </w:t>
      </w:r>
      <w:proofErr w:type="spellStart"/>
      <w:r w:rsidRPr="000E3573">
        <w:rPr>
          <w:sz w:val="20"/>
          <w:szCs w:val="20"/>
          <w:lang w:val="pl-PL"/>
        </w:rPr>
        <w:t>Veterinaria</w:t>
      </w:r>
      <w:proofErr w:type="spellEnd"/>
      <w:r w:rsidRPr="000E3573">
        <w:rPr>
          <w:sz w:val="20"/>
          <w:szCs w:val="20"/>
          <w:lang w:val="pl-PL"/>
        </w:rPr>
        <w:t>, S.A.</w:t>
      </w:r>
    </w:p>
    <w:p w:rsidR="00DB5FE3" w:rsidRPr="000E3573" w:rsidRDefault="00DB5FE3" w:rsidP="00B51E63">
      <w:pPr>
        <w:spacing w:line="276" w:lineRule="auto"/>
        <w:jc w:val="both"/>
        <w:rPr>
          <w:sz w:val="20"/>
          <w:szCs w:val="20"/>
          <w:lang w:val="pl-PL"/>
        </w:rPr>
      </w:pPr>
      <w:proofErr w:type="spellStart"/>
      <w:r w:rsidRPr="000E3573">
        <w:rPr>
          <w:sz w:val="20"/>
          <w:szCs w:val="20"/>
          <w:lang w:val="pl-PL"/>
        </w:rPr>
        <w:t>Esmeralda</w:t>
      </w:r>
      <w:proofErr w:type="spellEnd"/>
      <w:r w:rsidRPr="000E3573">
        <w:rPr>
          <w:sz w:val="20"/>
          <w:szCs w:val="20"/>
          <w:lang w:val="pl-PL"/>
        </w:rPr>
        <w:t xml:space="preserve"> 19</w:t>
      </w:r>
    </w:p>
    <w:p w:rsidR="00DB5FE3" w:rsidRPr="000E3573" w:rsidRDefault="00DB5FE3" w:rsidP="00B51E63">
      <w:pPr>
        <w:spacing w:line="276" w:lineRule="auto"/>
        <w:jc w:val="both"/>
        <w:rPr>
          <w:sz w:val="20"/>
          <w:szCs w:val="20"/>
          <w:lang w:val="pl-PL"/>
        </w:rPr>
      </w:pPr>
      <w:proofErr w:type="spellStart"/>
      <w:r w:rsidRPr="000E3573">
        <w:rPr>
          <w:sz w:val="20"/>
          <w:szCs w:val="20"/>
          <w:lang w:val="pl-PL"/>
        </w:rPr>
        <w:t>Esplugues</w:t>
      </w:r>
      <w:proofErr w:type="spellEnd"/>
      <w:r w:rsidRPr="000E3573">
        <w:rPr>
          <w:sz w:val="20"/>
          <w:szCs w:val="20"/>
          <w:lang w:val="pl-PL"/>
        </w:rPr>
        <w:t xml:space="preserve"> de </w:t>
      </w:r>
      <w:proofErr w:type="spellStart"/>
      <w:r w:rsidRPr="000E3573">
        <w:rPr>
          <w:sz w:val="20"/>
          <w:szCs w:val="20"/>
          <w:lang w:val="pl-PL"/>
        </w:rPr>
        <w:t>Llobregat</w:t>
      </w:r>
      <w:proofErr w:type="spellEnd"/>
    </w:p>
    <w:p w:rsidR="00DB5FE3" w:rsidRPr="000E3573" w:rsidRDefault="00DB5FE3" w:rsidP="00B51E63">
      <w:pPr>
        <w:spacing w:line="276" w:lineRule="auto"/>
        <w:jc w:val="both"/>
        <w:rPr>
          <w:sz w:val="20"/>
          <w:szCs w:val="20"/>
          <w:lang w:val="pl-PL"/>
        </w:rPr>
      </w:pPr>
      <w:r w:rsidRPr="000E3573">
        <w:rPr>
          <w:sz w:val="20"/>
          <w:szCs w:val="20"/>
          <w:lang w:val="pl-PL"/>
        </w:rPr>
        <w:t>08950 Barcelona</w:t>
      </w:r>
    </w:p>
    <w:p w:rsidR="00DB5FE3" w:rsidRPr="000E3573" w:rsidRDefault="00DB5FE3" w:rsidP="00B51E63">
      <w:pPr>
        <w:spacing w:line="276" w:lineRule="auto"/>
        <w:jc w:val="both"/>
        <w:rPr>
          <w:sz w:val="20"/>
          <w:szCs w:val="20"/>
          <w:lang w:val="pl-PL"/>
        </w:rPr>
      </w:pPr>
      <w:r w:rsidRPr="000E3573">
        <w:rPr>
          <w:sz w:val="20"/>
          <w:szCs w:val="20"/>
          <w:lang w:val="pl-PL"/>
        </w:rPr>
        <w:t>Hiszpania</w:t>
      </w:r>
    </w:p>
    <w:p w:rsidR="00DB5FE3" w:rsidRPr="000E3573" w:rsidRDefault="00DB5FE3" w:rsidP="00B51E63">
      <w:pPr>
        <w:spacing w:line="276" w:lineRule="auto"/>
        <w:jc w:val="both"/>
        <w:rPr>
          <w:sz w:val="20"/>
          <w:szCs w:val="20"/>
          <w:lang w:val="pl-PL"/>
        </w:rPr>
      </w:pPr>
    </w:p>
    <w:p w:rsidR="00DB5FE3" w:rsidRPr="00551EF8" w:rsidRDefault="00DB5FE3" w:rsidP="00B51E63">
      <w:pPr>
        <w:spacing w:line="276" w:lineRule="auto"/>
        <w:jc w:val="both"/>
        <w:rPr>
          <w:noProof/>
          <w:sz w:val="20"/>
          <w:u w:val="single"/>
          <w:lang w:val="pl-PL"/>
        </w:rPr>
      </w:pPr>
      <w:r w:rsidRPr="00551EF8">
        <w:rPr>
          <w:noProof/>
          <w:sz w:val="20"/>
          <w:u w:val="single"/>
          <w:lang w:val="pl-PL"/>
        </w:rPr>
        <w:t>Przedstawiciel podmiotu odpowiedzialnego</w:t>
      </w:r>
    </w:p>
    <w:p w:rsidR="00DB5FE3" w:rsidRPr="000E3573" w:rsidRDefault="00DB5FE3" w:rsidP="00B51E63">
      <w:pPr>
        <w:spacing w:line="276" w:lineRule="auto"/>
        <w:jc w:val="both"/>
        <w:rPr>
          <w:sz w:val="20"/>
          <w:szCs w:val="20"/>
          <w:lang w:val="pl-PL"/>
        </w:rPr>
      </w:pPr>
      <w:r w:rsidRPr="000E3573">
        <w:rPr>
          <w:sz w:val="20"/>
          <w:szCs w:val="20"/>
          <w:lang w:val="pl-PL"/>
        </w:rPr>
        <w:t>LIVISTO Sp. z o.o.</w:t>
      </w:r>
    </w:p>
    <w:p w:rsidR="00DB5FE3" w:rsidRPr="000E3573" w:rsidRDefault="00DB5FE3" w:rsidP="00B51E63">
      <w:pPr>
        <w:spacing w:line="276" w:lineRule="auto"/>
        <w:jc w:val="both"/>
        <w:rPr>
          <w:sz w:val="20"/>
          <w:szCs w:val="20"/>
          <w:lang w:val="pl-PL"/>
        </w:rPr>
      </w:pPr>
      <w:r w:rsidRPr="000E3573">
        <w:rPr>
          <w:sz w:val="20"/>
          <w:szCs w:val="20"/>
          <w:lang w:val="pl-PL"/>
        </w:rPr>
        <w:t>81-571 Gdynia</w:t>
      </w:r>
    </w:p>
    <w:p w:rsidR="00DB5FE3" w:rsidRDefault="00DB5FE3" w:rsidP="00B51E63">
      <w:pPr>
        <w:spacing w:line="276" w:lineRule="auto"/>
        <w:jc w:val="both"/>
        <w:rPr>
          <w:sz w:val="20"/>
          <w:szCs w:val="20"/>
          <w:lang w:val="pl-PL"/>
        </w:rPr>
      </w:pPr>
      <w:r w:rsidRPr="000E3573">
        <w:rPr>
          <w:sz w:val="20"/>
          <w:szCs w:val="20"/>
          <w:lang w:val="pl-PL"/>
        </w:rPr>
        <w:t>ul. Chwaszczyńska 198a</w:t>
      </w:r>
    </w:p>
    <w:p w:rsidR="00551EF8" w:rsidRDefault="00551EF8" w:rsidP="00B51E63">
      <w:pPr>
        <w:spacing w:line="276" w:lineRule="auto"/>
        <w:jc w:val="both"/>
        <w:rPr>
          <w:sz w:val="20"/>
          <w:szCs w:val="20"/>
          <w:lang w:val="pl-PL"/>
        </w:rPr>
      </w:pPr>
    </w:p>
    <w:p w:rsidR="00551EF8" w:rsidRPr="000E3573" w:rsidRDefault="00551EF8" w:rsidP="00B51E63">
      <w:pPr>
        <w:spacing w:line="276" w:lineRule="auto"/>
        <w:jc w:val="both"/>
        <w:rPr>
          <w:sz w:val="20"/>
          <w:szCs w:val="20"/>
          <w:lang w:val="pl-PL"/>
        </w:rPr>
      </w:pPr>
    </w:p>
    <w:p w:rsidR="00DB5FE3" w:rsidRPr="00551EF8" w:rsidRDefault="00DB5FE3" w:rsidP="00B51E63">
      <w:pPr>
        <w:tabs>
          <w:tab w:val="left" w:pos="426"/>
        </w:tabs>
        <w:spacing w:line="276" w:lineRule="auto"/>
        <w:jc w:val="both"/>
        <w:rPr>
          <w:b/>
          <w:sz w:val="20"/>
          <w:lang w:val="pl-PL"/>
        </w:rPr>
      </w:pPr>
      <w:r w:rsidRPr="00551EF8">
        <w:rPr>
          <w:b/>
          <w:sz w:val="20"/>
          <w:lang w:val="pl-PL"/>
        </w:rPr>
        <w:t>2.</w:t>
      </w:r>
      <w:r w:rsidRPr="00551EF8">
        <w:rPr>
          <w:b/>
          <w:sz w:val="20"/>
          <w:lang w:val="pl-PL"/>
        </w:rPr>
        <w:tab/>
        <w:t>NAZWA PRODUKTU LECZNICZEGO WETERYNARYJNEGO</w:t>
      </w:r>
    </w:p>
    <w:p w:rsidR="00DB5FE3" w:rsidRPr="000E3573" w:rsidRDefault="00DB5FE3" w:rsidP="00B51E63">
      <w:pPr>
        <w:spacing w:line="276" w:lineRule="auto"/>
        <w:jc w:val="both"/>
        <w:rPr>
          <w:sz w:val="20"/>
          <w:szCs w:val="20"/>
          <w:lang w:val="pl-PL"/>
        </w:rPr>
      </w:pPr>
      <w:proofErr w:type="spellStart"/>
      <w:r w:rsidRPr="000E3573">
        <w:rPr>
          <w:sz w:val="20"/>
          <w:szCs w:val="20"/>
          <w:lang w:val="pl-PL"/>
        </w:rPr>
        <w:t>Procapen</w:t>
      </w:r>
      <w:proofErr w:type="spellEnd"/>
      <w:r w:rsidRPr="000E3573">
        <w:rPr>
          <w:sz w:val="20"/>
          <w:szCs w:val="20"/>
          <w:lang w:val="pl-PL"/>
        </w:rPr>
        <w:t xml:space="preserve"> 300 mg/ml, zawiesina do wstrzykiwań dla bydła, świń i koni</w:t>
      </w:r>
    </w:p>
    <w:p w:rsidR="00DB5FE3" w:rsidRDefault="00DB5FE3" w:rsidP="00B51E63">
      <w:pPr>
        <w:spacing w:line="276" w:lineRule="auto"/>
        <w:jc w:val="both"/>
        <w:rPr>
          <w:sz w:val="20"/>
          <w:szCs w:val="20"/>
          <w:lang w:val="pl-PL"/>
        </w:rPr>
      </w:pPr>
      <w:proofErr w:type="spellStart"/>
      <w:r w:rsidRPr="000E3573">
        <w:rPr>
          <w:sz w:val="20"/>
          <w:szCs w:val="20"/>
          <w:lang w:val="pl-PL"/>
        </w:rPr>
        <w:t>Benzylopenicylina</w:t>
      </w:r>
      <w:proofErr w:type="spellEnd"/>
      <w:r w:rsidRPr="000E3573">
        <w:rPr>
          <w:sz w:val="20"/>
          <w:szCs w:val="20"/>
          <w:lang w:val="pl-PL"/>
        </w:rPr>
        <w:t xml:space="preserve"> prokainowa</w:t>
      </w:r>
    </w:p>
    <w:p w:rsidR="00551EF8" w:rsidRDefault="00551EF8" w:rsidP="00B51E63">
      <w:pPr>
        <w:spacing w:line="276" w:lineRule="auto"/>
        <w:jc w:val="both"/>
        <w:rPr>
          <w:sz w:val="20"/>
          <w:szCs w:val="20"/>
        </w:rPr>
      </w:pPr>
    </w:p>
    <w:p w:rsidR="00551EF8" w:rsidRPr="000E3573" w:rsidRDefault="00551EF8" w:rsidP="00B51E63">
      <w:pPr>
        <w:spacing w:line="276" w:lineRule="auto"/>
        <w:jc w:val="both"/>
        <w:rPr>
          <w:sz w:val="20"/>
          <w:szCs w:val="20"/>
        </w:rPr>
      </w:pPr>
    </w:p>
    <w:p w:rsidR="00DB5FE3" w:rsidRPr="00551EF8" w:rsidRDefault="00DB5FE3" w:rsidP="00B51E63">
      <w:pPr>
        <w:tabs>
          <w:tab w:val="left" w:pos="426"/>
        </w:tabs>
        <w:spacing w:line="276" w:lineRule="auto"/>
        <w:jc w:val="both"/>
        <w:rPr>
          <w:b/>
          <w:sz w:val="20"/>
        </w:rPr>
      </w:pPr>
      <w:r w:rsidRPr="00551EF8">
        <w:rPr>
          <w:b/>
          <w:sz w:val="20"/>
        </w:rPr>
        <w:t>3.</w:t>
      </w:r>
      <w:r w:rsidRPr="00551EF8">
        <w:rPr>
          <w:b/>
          <w:sz w:val="20"/>
        </w:rPr>
        <w:tab/>
      </w:r>
      <w:r w:rsidR="00551EF8">
        <w:rPr>
          <w:b/>
          <w:sz w:val="20"/>
        </w:rPr>
        <w:t>Z</w:t>
      </w:r>
      <w:r w:rsidRPr="00551EF8">
        <w:rPr>
          <w:b/>
          <w:sz w:val="20"/>
        </w:rPr>
        <w:t>AWARTOŚĆ</w:t>
      </w:r>
      <w:r w:rsidRPr="00551EF8">
        <w:rPr>
          <w:b/>
          <w:sz w:val="20"/>
          <w:lang w:val="pl-PL"/>
        </w:rPr>
        <w:t xml:space="preserve"> SUBSTANCJI CZYNNEJ I INNYCH SUBSTANCJI</w:t>
      </w:r>
    </w:p>
    <w:p w:rsidR="00551EF8" w:rsidRPr="00551EF8" w:rsidRDefault="00DB5FE3" w:rsidP="00B51E63">
      <w:pPr>
        <w:spacing w:line="276" w:lineRule="auto"/>
        <w:jc w:val="both"/>
        <w:rPr>
          <w:sz w:val="20"/>
          <w:szCs w:val="20"/>
          <w:lang w:val="pl-PL"/>
        </w:rPr>
      </w:pPr>
      <w:r w:rsidRPr="000E3573">
        <w:rPr>
          <w:sz w:val="20"/>
          <w:szCs w:val="20"/>
          <w:lang w:val="pl-PL"/>
        </w:rPr>
        <w:t>1 ml zawiera</w:t>
      </w:r>
    </w:p>
    <w:p w:rsidR="00DB5FE3" w:rsidRPr="00551EF8" w:rsidRDefault="00DB5FE3" w:rsidP="00B51E63">
      <w:pPr>
        <w:spacing w:line="276" w:lineRule="auto"/>
        <w:jc w:val="both"/>
        <w:rPr>
          <w:b/>
          <w:noProof/>
          <w:sz w:val="20"/>
        </w:rPr>
      </w:pPr>
      <w:r w:rsidRPr="00551EF8">
        <w:rPr>
          <w:b/>
          <w:sz w:val="20"/>
          <w:lang w:val="pl-PL"/>
        </w:rPr>
        <w:t>Substancja czynna:</w:t>
      </w:r>
    </w:p>
    <w:p w:rsidR="00DB5FE3" w:rsidRPr="00551EF8" w:rsidRDefault="00DB5FE3" w:rsidP="00B51E63">
      <w:pPr>
        <w:spacing w:line="276" w:lineRule="auto"/>
        <w:jc w:val="both"/>
        <w:rPr>
          <w:sz w:val="20"/>
        </w:rPr>
      </w:pPr>
      <w:proofErr w:type="spellStart"/>
      <w:r w:rsidRPr="00551EF8">
        <w:rPr>
          <w:sz w:val="20"/>
          <w:lang w:val="pl-PL"/>
        </w:rPr>
        <w:t>Benzylopenicylina</w:t>
      </w:r>
      <w:proofErr w:type="spellEnd"/>
      <w:r w:rsidRPr="00551EF8">
        <w:rPr>
          <w:sz w:val="20"/>
          <w:lang w:val="pl-PL"/>
        </w:rPr>
        <w:t xml:space="preserve"> prokainowa jednowodna</w:t>
      </w:r>
      <w:r w:rsidR="00551EF8">
        <w:rPr>
          <w:sz w:val="20"/>
          <w:lang w:val="pl-PL"/>
        </w:rPr>
        <w:tab/>
      </w:r>
      <w:r w:rsidRPr="00551EF8">
        <w:rPr>
          <w:sz w:val="20"/>
          <w:lang w:val="pl-PL"/>
        </w:rPr>
        <w:t>300,00 mg</w:t>
      </w:r>
    </w:p>
    <w:p w:rsidR="00DB5FE3" w:rsidRPr="00551EF8" w:rsidRDefault="00DB5FE3" w:rsidP="00B51E63">
      <w:pPr>
        <w:spacing w:line="276" w:lineRule="auto"/>
        <w:jc w:val="both"/>
        <w:rPr>
          <w:b/>
          <w:noProof/>
          <w:sz w:val="20"/>
        </w:rPr>
      </w:pPr>
      <w:r w:rsidRPr="00551EF8">
        <w:rPr>
          <w:b/>
          <w:sz w:val="20"/>
          <w:lang w:val="pl-PL"/>
        </w:rPr>
        <w:t>Substancje pomocnicze:</w:t>
      </w:r>
    </w:p>
    <w:p w:rsidR="00DB5FE3" w:rsidRPr="000E3573" w:rsidRDefault="00DB5FE3" w:rsidP="00B51E63">
      <w:pPr>
        <w:tabs>
          <w:tab w:val="right" w:pos="5245"/>
        </w:tabs>
        <w:spacing w:line="276" w:lineRule="auto"/>
        <w:jc w:val="both"/>
        <w:rPr>
          <w:sz w:val="20"/>
          <w:szCs w:val="20"/>
          <w:lang w:val="pl-PL"/>
        </w:rPr>
      </w:pPr>
      <w:r w:rsidRPr="000E3573">
        <w:rPr>
          <w:sz w:val="20"/>
          <w:szCs w:val="20"/>
          <w:lang w:val="pl-PL"/>
        </w:rPr>
        <w:t xml:space="preserve">4 - </w:t>
      </w:r>
      <w:proofErr w:type="spellStart"/>
      <w:r w:rsidRPr="000E3573">
        <w:rPr>
          <w:sz w:val="20"/>
          <w:szCs w:val="20"/>
          <w:lang w:val="pl-PL"/>
        </w:rPr>
        <w:t>hydroksybenzoesan</w:t>
      </w:r>
      <w:proofErr w:type="spellEnd"/>
      <w:r w:rsidRPr="000E3573">
        <w:rPr>
          <w:sz w:val="20"/>
          <w:szCs w:val="20"/>
          <w:lang w:val="pl-PL"/>
        </w:rPr>
        <w:t xml:space="preserve"> metylu (E 218)</w:t>
      </w:r>
      <w:r w:rsidRPr="000E3573">
        <w:rPr>
          <w:sz w:val="20"/>
          <w:szCs w:val="20"/>
          <w:lang w:val="pl-PL"/>
        </w:rPr>
        <w:tab/>
        <w:t>2,84 mg</w:t>
      </w:r>
    </w:p>
    <w:p w:rsidR="00DB5FE3" w:rsidRPr="000E3573" w:rsidRDefault="00DB5FE3" w:rsidP="00B51E63">
      <w:pPr>
        <w:tabs>
          <w:tab w:val="left" w:pos="1701"/>
          <w:tab w:val="right" w:pos="5245"/>
        </w:tabs>
        <w:spacing w:line="276" w:lineRule="auto"/>
        <w:jc w:val="both"/>
        <w:rPr>
          <w:sz w:val="20"/>
          <w:szCs w:val="20"/>
          <w:lang w:val="pl-PL"/>
        </w:rPr>
      </w:pPr>
      <w:r w:rsidRPr="000E3573">
        <w:rPr>
          <w:sz w:val="20"/>
          <w:szCs w:val="20"/>
          <w:lang w:val="pl-PL"/>
        </w:rPr>
        <w:t xml:space="preserve">4 - </w:t>
      </w:r>
      <w:proofErr w:type="spellStart"/>
      <w:r w:rsidRPr="000E3573">
        <w:rPr>
          <w:sz w:val="20"/>
          <w:szCs w:val="20"/>
          <w:lang w:val="pl-PL"/>
        </w:rPr>
        <w:t>hydroksybenzoesan</w:t>
      </w:r>
      <w:proofErr w:type="spellEnd"/>
      <w:r w:rsidRPr="000E3573">
        <w:rPr>
          <w:sz w:val="20"/>
          <w:szCs w:val="20"/>
          <w:lang w:val="pl-PL"/>
        </w:rPr>
        <w:t xml:space="preserve"> propylu (E 216)</w:t>
      </w:r>
      <w:r w:rsidRPr="000E3573">
        <w:rPr>
          <w:sz w:val="20"/>
          <w:szCs w:val="20"/>
          <w:lang w:val="pl-PL"/>
        </w:rPr>
        <w:tab/>
        <w:t>0,32 mg</w:t>
      </w:r>
    </w:p>
    <w:p w:rsidR="00DB5FE3" w:rsidRPr="000E3573" w:rsidRDefault="00DB5FE3" w:rsidP="00B51E63">
      <w:pPr>
        <w:tabs>
          <w:tab w:val="left" w:pos="1701"/>
          <w:tab w:val="right" w:pos="4962"/>
        </w:tabs>
        <w:spacing w:line="276" w:lineRule="auto"/>
        <w:jc w:val="both"/>
        <w:rPr>
          <w:sz w:val="20"/>
          <w:szCs w:val="20"/>
          <w:lang w:val="pl-PL"/>
        </w:rPr>
      </w:pPr>
    </w:p>
    <w:p w:rsidR="00DB5FE3" w:rsidRPr="000E3573" w:rsidRDefault="00DB5FE3" w:rsidP="00B51E63">
      <w:pPr>
        <w:tabs>
          <w:tab w:val="left" w:pos="1701"/>
          <w:tab w:val="right" w:pos="4962"/>
        </w:tabs>
        <w:spacing w:line="276" w:lineRule="auto"/>
        <w:jc w:val="both"/>
        <w:rPr>
          <w:sz w:val="20"/>
          <w:szCs w:val="20"/>
          <w:lang w:val="pl-PL"/>
        </w:rPr>
      </w:pPr>
      <w:r w:rsidRPr="000E3573">
        <w:rPr>
          <w:sz w:val="20"/>
          <w:szCs w:val="20"/>
          <w:lang w:val="pl-PL"/>
        </w:rPr>
        <w:t>Zawiesina o kolorze od białego do żółtawego</w:t>
      </w:r>
      <w:r w:rsidR="00551EF8">
        <w:rPr>
          <w:sz w:val="20"/>
          <w:szCs w:val="20"/>
          <w:lang w:val="pl-PL"/>
        </w:rPr>
        <w:br w:type="page"/>
      </w:r>
    </w:p>
    <w:p w:rsidR="00DB5FE3" w:rsidRPr="00551EF8" w:rsidRDefault="00DB5FE3" w:rsidP="00B51E63">
      <w:pPr>
        <w:tabs>
          <w:tab w:val="left" w:pos="426"/>
        </w:tabs>
        <w:spacing w:line="276" w:lineRule="auto"/>
        <w:jc w:val="both"/>
        <w:rPr>
          <w:b/>
          <w:sz w:val="20"/>
          <w:lang w:val="pl-PL"/>
        </w:rPr>
      </w:pPr>
      <w:r w:rsidRPr="00551EF8">
        <w:rPr>
          <w:b/>
          <w:sz w:val="20"/>
          <w:lang w:val="pl-PL"/>
        </w:rPr>
        <w:lastRenderedPageBreak/>
        <w:t>4.</w:t>
      </w:r>
      <w:r w:rsidRPr="00551EF8">
        <w:rPr>
          <w:b/>
          <w:sz w:val="20"/>
          <w:lang w:val="pl-PL"/>
        </w:rPr>
        <w:tab/>
        <w:t>WSKAZANIA LECZNICZE</w:t>
      </w:r>
    </w:p>
    <w:p w:rsidR="00DB5FE3" w:rsidRPr="000E3573" w:rsidRDefault="00DB5FE3" w:rsidP="00B51E63">
      <w:pPr>
        <w:spacing w:line="276" w:lineRule="auto"/>
        <w:jc w:val="both"/>
        <w:rPr>
          <w:sz w:val="20"/>
          <w:szCs w:val="20"/>
          <w:lang w:val="pl-PL"/>
        </w:rPr>
      </w:pPr>
      <w:r w:rsidRPr="000E3573">
        <w:rPr>
          <w:sz w:val="20"/>
          <w:szCs w:val="20"/>
          <w:lang w:val="pl-PL"/>
        </w:rPr>
        <w:t xml:space="preserve">Leczenie bakteryjnych chorób zakaźnych wywołanych przez patogeny wrażliwe na </w:t>
      </w:r>
      <w:proofErr w:type="spellStart"/>
      <w:r w:rsidRPr="000E3573">
        <w:rPr>
          <w:sz w:val="20"/>
          <w:szCs w:val="20"/>
          <w:lang w:val="pl-PL"/>
        </w:rPr>
        <w:t>benzylopenicylinę</w:t>
      </w:r>
      <w:proofErr w:type="spellEnd"/>
      <w:r w:rsidRPr="000E3573">
        <w:rPr>
          <w:sz w:val="20"/>
          <w:szCs w:val="20"/>
          <w:lang w:val="pl-PL"/>
        </w:rPr>
        <w:t>.</w:t>
      </w:r>
    </w:p>
    <w:p w:rsidR="00DB5FE3" w:rsidRPr="000E3573" w:rsidRDefault="00DB5FE3" w:rsidP="00B51E63">
      <w:pPr>
        <w:spacing w:line="276" w:lineRule="auto"/>
        <w:jc w:val="both"/>
        <w:rPr>
          <w:sz w:val="20"/>
          <w:szCs w:val="20"/>
          <w:u w:val="single"/>
          <w:lang w:val="pl-PL"/>
        </w:rPr>
      </w:pPr>
    </w:p>
    <w:p w:rsidR="00DB5FE3" w:rsidRPr="00551EF8" w:rsidRDefault="00DB5FE3" w:rsidP="00B51E63">
      <w:pPr>
        <w:spacing w:line="276" w:lineRule="auto"/>
        <w:jc w:val="both"/>
        <w:rPr>
          <w:b/>
          <w:noProof/>
          <w:sz w:val="20"/>
          <w:lang w:val="pl-PL"/>
        </w:rPr>
      </w:pPr>
      <w:r w:rsidRPr="00551EF8">
        <w:rPr>
          <w:b/>
          <w:sz w:val="20"/>
          <w:lang w:val="pl-PL"/>
        </w:rPr>
        <w:t>Bydło, cielęta i konie:</w:t>
      </w:r>
    </w:p>
    <w:p w:rsidR="00DB5FE3" w:rsidRPr="000E3573" w:rsidRDefault="00DB5FE3" w:rsidP="00B51E63">
      <w:pPr>
        <w:spacing w:line="276" w:lineRule="auto"/>
        <w:jc w:val="both"/>
        <w:rPr>
          <w:sz w:val="20"/>
          <w:szCs w:val="20"/>
          <w:lang w:val="pl-PL"/>
        </w:rPr>
      </w:pPr>
      <w:r w:rsidRPr="000E3573">
        <w:rPr>
          <w:sz w:val="20"/>
          <w:szCs w:val="20"/>
          <w:lang w:val="pl-PL"/>
        </w:rPr>
        <w:t>Uogólnione infekcje bakteryjne (posocznice)</w:t>
      </w:r>
    </w:p>
    <w:p w:rsidR="00DB5FE3" w:rsidRPr="000E3573" w:rsidRDefault="00DB5FE3" w:rsidP="00B51E63">
      <w:pPr>
        <w:spacing w:line="276" w:lineRule="auto"/>
        <w:jc w:val="both"/>
        <w:rPr>
          <w:sz w:val="20"/>
          <w:szCs w:val="20"/>
        </w:rPr>
      </w:pPr>
      <w:r w:rsidRPr="000E3573">
        <w:rPr>
          <w:sz w:val="20"/>
          <w:szCs w:val="20"/>
          <w:lang w:val="pl-PL"/>
        </w:rPr>
        <w:t>Infekcje:</w:t>
      </w:r>
    </w:p>
    <w:p w:rsidR="00DB5FE3" w:rsidRPr="000E3573" w:rsidRDefault="00DB5FE3" w:rsidP="00B51E63">
      <w:pPr>
        <w:widowControl/>
        <w:numPr>
          <w:ilvl w:val="0"/>
          <w:numId w:val="4"/>
        </w:numPr>
        <w:tabs>
          <w:tab w:val="left" w:pos="567"/>
        </w:tabs>
        <w:autoSpaceDE/>
        <w:autoSpaceDN/>
        <w:spacing w:line="276" w:lineRule="auto"/>
        <w:jc w:val="both"/>
        <w:rPr>
          <w:sz w:val="20"/>
          <w:szCs w:val="20"/>
        </w:rPr>
      </w:pPr>
      <w:r w:rsidRPr="000E3573">
        <w:rPr>
          <w:sz w:val="20"/>
          <w:szCs w:val="20"/>
          <w:lang w:val="pl-PL"/>
        </w:rPr>
        <w:t>układu oddechowego</w:t>
      </w:r>
    </w:p>
    <w:p w:rsidR="00DB5FE3" w:rsidRPr="000E3573" w:rsidRDefault="00DB5FE3" w:rsidP="00B51E63">
      <w:pPr>
        <w:widowControl/>
        <w:numPr>
          <w:ilvl w:val="0"/>
          <w:numId w:val="4"/>
        </w:numPr>
        <w:tabs>
          <w:tab w:val="left" w:pos="567"/>
        </w:tabs>
        <w:autoSpaceDE/>
        <w:autoSpaceDN/>
        <w:spacing w:line="276" w:lineRule="auto"/>
        <w:jc w:val="both"/>
        <w:rPr>
          <w:sz w:val="20"/>
          <w:szCs w:val="20"/>
        </w:rPr>
      </w:pPr>
      <w:r w:rsidRPr="000E3573">
        <w:rPr>
          <w:sz w:val="20"/>
          <w:szCs w:val="20"/>
          <w:lang w:val="pl-PL"/>
        </w:rPr>
        <w:t>układu moczowego i rozrodczego</w:t>
      </w:r>
    </w:p>
    <w:p w:rsidR="00DB5FE3" w:rsidRPr="000E3573" w:rsidRDefault="00DB5FE3" w:rsidP="00B51E63">
      <w:pPr>
        <w:widowControl/>
        <w:numPr>
          <w:ilvl w:val="0"/>
          <w:numId w:val="4"/>
        </w:numPr>
        <w:tabs>
          <w:tab w:val="left" w:pos="567"/>
        </w:tabs>
        <w:autoSpaceDE/>
        <w:autoSpaceDN/>
        <w:spacing w:line="276" w:lineRule="auto"/>
        <w:jc w:val="both"/>
        <w:rPr>
          <w:sz w:val="20"/>
          <w:szCs w:val="20"/>
        </w:rPr>
      </w:pPr>
      <w:r w:rsidRPr="000E3573">
        <w:rPr>
          <w:sz w:val="20"/>
          <w:szCs w:val="20"/>
          <w:lang w:val="pl-PL"/>
        </w:rPr>
        <w:t>skóry i racic</w:t>
      </w:r>
    </w:p>
    <w:p w:rsidR="00DB5FE3" w:rsidRPr="000E3573" w:rsidRDefault="00DB5FE3" w:rsidP="00B51E63">
      <w:pPr>
        <w:widowControl/>
        <w:numPr>
          <w:ilvl w:val="0"/>
          <w:numId w:val="4"/>
        </w:numPr>
        <w:tabs>
          <w:tab w:val="left" w:pos="567"/>
        </w:tabs>
        <w:autoSpaceDE/>
        <w:autoSpaceDN/>
        <w:spacing w:line="276" w:lineRule="auto"/>
        <w:jc w:val="both"/>
        <w:rPr>
          <w:sz w:val="20"/>
          <w:szCs w:val="20"/>
        </w:rPr>
      </w:pPr>
      <w:r w:rsidRPr="000E3573">
        <w:rPr>
          <w:sz w:val="20"/>
          <w:szCs w:val="20"/>
          <w:lang w:val="pl-PL"/>
        </w:rPr>
        <w:t>stawów</w:t>
      </w:r>
    </w:p>
    <w:p w:rsidR="00DB5FE3" w:rsidRPr="00551EF8" w:rsidRDefault="00DB5FE3" w:rsidP="00B51E63">
      <w:pPr>
        <w:spacing w:line="276" w:lineRule="auto"/>
        <w:jc w:val="both"/>
        <w:rPr>
          <w:b/>
          <w:noProof/>
          <w:sz w:val="20"/>
        </w:rPr>
      </w:pPr>
      <w:r w:rsidRPr="00551EF8">
        <w:rPr>
          <w:b/>
          <w:sz w:val="20"/>
          <w:lang w:val="pl-PL"/>
        </w:rPr>
        <w:t>Świnie (dorosłe świnie)</w:t>
      </w:r>
    </w:p>
    <w:p w:rsidR="00DB5FE3" w:rsidRPr="000E3573" w:rsidRDefault="00DB5FE3" w:rsidP="00B51E63">
      <w:pPr>
        <w:spacing w:line="276" w:lineRule="auto"/>
        <w:jc w:val="both"/>
        <w:rPr>
          <w:sz w:val="20"/>
          <w:szCs w:val="20"/>
        </w:rPr>
      </w:pPr>
      <w:r w:rsidRPr="000E3573">
        <w:rPr>
          <w:sz w:val="20"/>
          <w:szCs w:val="20"/>
          <w:lang w:val="pl-PL"/>
        </w:rPr>
        <w:t>Infekcje:</w:t>
      </w:r>
    </w:p>
    <w:p w:rsidR="00DB5FE3" w:rsidRPr="000E3573" w:rsidRDefault="00DB5FE3" w:rsidP="00B51E63">
      <w:pPr>
        <w:widowControl/>
        <w:numPr>
          <w:ilvl w:val="0"/>
          <w:numId w:val="3"/>
        </w:numPr>
        <w:tabs>
          <w:tab w:val="left" w:pos="567"/>
        </w:tabs>
        <w:autoSpaceDE/>
        <w:autoSpaceDN/>
        <w:spacing w:line="276" w:lineRule="auto"/>
        <w:jc w:val="both"/>
        <w:rPr>
          <w:sz w:val="20"/>
          <w:szCs w:val="20"/>
          <w:lang w:val="pl-PL"/>
        </w:rPr>
      </w:pPr>
      <w:r w:rsidRPr="000E3573">
        <w:rPr>
          <w:sz w:val="20"/>
          <w:szCs w:val="20"/>
          <w:lang w:val="pl-PL"/>
        </w:rPr>
        <w:t xml:space="preserve">układu moczowo – płciowego (infekcje wywołane przez ß– hemolizujące </w:t>
      </w:r>
      <w:proofErr w:type="spellStart"/>
      <w:r w:rsidRPr="000E3573">
        <w:rPr>
          <w:i/>
          <w:sz w:val="20"/>
          <w:szCs w:val="20"/>
          <w:lang w:val="pl-PL"/>
        </w:rPr>
        <w:t>Sreptococcus</w:t>
      </w:r>
      <w:proofErr w:type="spellEnd"/>
      <w:r w:rsidRPr="000E3573">
        <w:rPr>
          <w:sz w:val="20"/>
          <w:szCs w:val="20"/>
          <w:lang w:val="pl-PL"/>
        </w:rPr>
        <w:t xml:space="preserve"> </w:t>
      </w:r>
      <w:proofErr w:type="spellStart"/>
      <w:r w:rsidRPr="000E3573">
        <w:rPr>
          <w:sz w:val="20"/>
          <w:szCs w:val="20"/>
          <w:lang w:val="pl-PL"/>
        </w:rPr>
        <w:t>spp</w:t>
      </w:r>
      <w:proofErr w:type="spellEnd"/>
      <w:r w:rsidRPr="000E3573">
        <w:rPr>
          <w:sz w:val="20"/>
          <w:szCs w:val="20"/>
          <w:lang w:val="pl-PL"/>
        </w:rPr>
        <w:t>.)</w:t>
      </w:r>
    </w:p>
    <w:p w:rsidR="00DB5FE3" w:rsidRPr="000E3573" w:rsidRDefault="00DB5FE3" w:rsidP="00B51E63">
      <w:pPr>
        <w:widowControl/>
        <w:numPr>
          <w:ilvl w:val="0"/>
          <w:numId w:val="3"/>
        </w:numPr>
        <w:tabs>
          <w:tab w:val="left" w:pos="567"/>
        </w:tabs>
        <w:autoSpaceDE/>
        <w:autoSpaceDN/>
        <w:spacing w:line="276" w:lineRule="auto"/>
        <w:jc w:val="both"/>
        <w:rPr>
          <w:sz w:val="20"/>
          <w:szCs w:val="20"/>
          <w:lang w:val="pl-PL"/>
        </w:rPr>
      </w:pPr>
      <w:r w:rsidRPr="000E3573">
        <w:rPr>
          <w:sz w:val="20"/>
          <w:szCs w:val="20"/>
          <w:lang w:val="pl-PL"/>
        </w:rPr>
        <w:t xml:space="preserve">układu mięśniowo - szkieletowego (infekcje wywołane przez </w:t>
      </w:r>
      <w:proofErr w:type="spellStart"/>
      <w:r w:rsidRPr="000E3573">
        <w:rPr>
          <w:i/>
          <w:sz w:val="20"/>
          <w:szCs w:val="20"/>
          <w:lang w:val="pl-PL"/>
        </w:rPr>
        <w:t>Streptococcus</w:t>
      </w:r>
      <w:proofErr w:type="spellEnd"/>
      <w:r w:rsidRPr="000E3573">
        <w:rPr>
          <w:i/>
          <w:sz w:val="20"/>
          <w:szCs w:val="20"/>
          <w:lang w:val="pl-PL"/>
        </w:rPr>
        <w:t xml:space="preserve"> </w:t>
      </w:r>
      <w:proofErr w:type="spellStart"/>
      <w:r w:rsidRPr="000E3573">
        <w:rPr>
          <w:i/>
          <w:sz w:val="20"/>
          <w:szCs w:val="20"/>
          <w:lang w:val="pl-PL"/>
        </w:rPr>
        <w:t>suis</w:t>
      </w:r>
      <w:proofErr w:type="spellEnd"/>
      <w:r w:rsidRPr="000E3573">
        <w:rPr>
          <w:sz w:val="20"/>
          <w:szCs w:val="20"/>
          <w:lang w:val="pl-PL"/>
        </w:rPr>
        <w:t>)</w:t>
      </w:r>
    </w:p>
    <w:p w:rsidR="00DB5FE3" w:rsidRPr="000E3573" w:rsidRDefault="00DB5FE3" w:rsidP="00B51E63">
      <w:pPr>
        <w:widowControl/>
        <w:numPr>
          <w:ilvl w:val="0"/>
          <w:numId w:val="3"/>
        </w:numPr>
        <w:tabs>
          <w:tab w:val="left" w:pos="567"/>
        </w:tabs>
        <w:autoSpaceDE/>
        <w:autoSpaceDN/>
        <w:spacing w:line="276" w:lineRule="auto"/>
        <w:jc w:val="both"/>
        <w:rPr>
          <w:sz w:val="20"/>
          <w:szCs w:val="20"/>
          <w:lang w:val="pl-PL"/>
        </w:rPr>
      </w:pPr>
      <w:r w:rsidRPr="000E3573">
        <w:rPr>
          <w:sz w:val="20"/>
          <w:szCs w:val="20"/>
          <w:lang w:val="pl-PL"/>
        </w:rPr>
        <w:t xml:space="preserve">skóry (infekcje wywołane przez </w:t>
      </w:r>
      <w:proofErr w:type="spellStart"/>
      <w:r w:rsidRPr="000E3573">
        <w:rPr>
          <w:i/>
          <w:sz w:val="20"/>
          <w:szCs w:val="20"/>
          <w:lang w:val="pl-PL"/>
        </w:rPr>
        <w:t>Erysipelotrix</w:t>
      </w:r>
      <w:proofErr w:type="spellEnd"/>
      <w:r w:rsidRPr="000E3573">
        <w:rPr>
          <w:i/>
          <w:sz w:val="20"/>
          <w:szCs w:val="20"/>
          <w:lang w:val="pl-PL"/>
        </w:rPr>
        <w:t xml:space="preserve"> </w:t>
      </w:r>
      <w:proofErr w:type="spellStart"/>
      <w:r w:rsidRPr="000E3573">
        <w:rPr>
          <w:i/>
          <w:sz w:val="20"/>
          <w:szCs w:val="20"/>
          <w:lang w:val="pl-PL"/>
        </w:rPr>
        <w:t>rhusiopathiae</w:t>
      </w:r>
      <w:proofErr w:type="spellEnd"/>
      <w:r w:rsidRPr="000E3573">
        <w:rPr>
          <w:sz w:val="20"/>
          <w:szCs w:val="20"/>
          <w:lang w:val="pl-PL"/>
        </w:rPr>
        <w:t>)</w:t>
      </w:r>
    </w:p>
    <w:p w:rsidR="00DB5FE3" w:rsidRPr="000E3573" w:rsidRDefault="00DB5FE3" w:rsidP="00B51E63">
      <w:pPr>
        <w:spacing w:line="276" w:lineRule="auto"/>
        <w:jc w:val="both"/>
        <w:rPr>
          <w:sz w:val="20"/>
          <w:szCs w:val="20"/>
          <w:lang w:val="pl-PL"/>
        </w:rPr>
      </w:pPr>
    </w:p>
    <w:p w:rsidR="00DB5FE3" w:rsidRDefault="00DB5FE3" w:rsidP="00B51E63">
      <w:pPr>
        <w:spacing w:line="276" w:lineRule="auto"/>
        <w:jc w:val="both"/>
        <w:rPr>
          <w:sz w:val="20"/>
          <w:szCs w:val="20"/>
          <w:lang w:val="pl-PL"/>
        </w:rPr>
      </w:pPr>
      <w:r w:rsidRPr="000E3573">
        <w:rPr>
          <w:sz w:val="20"/>
          <w:szCs w:val="20"/>
          <w:lang w:val="pl-PL"/>
        </w:rPr>
        <w:t>Leczenie powinno być oparte na podstawie wyników antybiogramu.</w:t>
      </w:r>
    </w:p>
    <w:p w:rsidR="00551EF8" w:rsidRDefault="00551EF8" w:rsidP="00B51E63">
      <w:pPr>
        <w:spacing w:line="276" w:lineRule="auto"/>
        <w:jc w:val="both"/>
        <w:rPr>
          <w:sz w:val="20"/>
          <w:szCs w:val="20"/>
          <w:lang w:val="pl-PL"/>
        </w:rPr>
      </w:pPr>
    </w:p>
    <w:p w:rsidR="00551EF8" w:rsidRPr="000E3573" w:rsidRDefault="00551EF8" w:rsidP="00B51E63">
      <w:pPr>
        <w:spacing w:line="276" w:lineRule="auto"/>
        <w:jc w:val="both"/>
        <w:rPr>
          <w:sz w:val="20"/>
          <w:szCs w:val="20"/>
          <w:lang w:val="pl-PL"/>
        </w:rPr>
      </w:pPr>
    </w:p>
    <w:p w:rsidR="00DB5FE3" w:rsidRPr="00551EF8" w:rsidRDefault="00DB5FE3" w:rsidP="00B51E63">
      <w:pPr>
        <w:tabs>
          <w:tab w:val="left" w:pos="426"/>
        </w:tabs>
        <w:spacing w:line="276" w:lineRule="auto"/>
        <w:jc w:val="both"/>
        <w:rPr>
          <w:b/>
          <w:sz w:val="20"/>
          <w:lang w:val="pl-PL"/>
        </w:rPr>
      </w:pPr>
      <w:r w:rsidRPr="00551EF8">
        <w:rPr>
          <w:b/>
          <w:sz w:val="20"/>
          <w:lang w:val="pl-PL"/>
        </w:rPr>
        <w:t>5.</w:t>
      </w:r>
      <w:r w:rsidRPr="00551EF8">
        <w:rPr>
          <w:b/>
          <w:sz w:val="20"/>
          <w:lang w:val="pl-PL"/>
        </w:rPr>
        <w:tab/>
        <w:t>PRZECIWWSKAZANIA</w:t>
      </w:r>
    </w:p>
    <w:p w:rsidR="00DB5FE3" w:rsidRPr="000E3573" w:rsidRDefault="00DB5FE3" w:rsidP="00B51E63">
      <w:pPr>
        <w:spacing w:line="276" w:lineRule="auto"/>
        <w:jc w:val="both"/>
        <w:rPr>
          <w:sz w:val="20"/>
          <w:szCs w:val="20"/>
          <w:lang w:val="pl-PL"/>
        </w:rPr>
      </w:pPr>
      <w:r w:rsidRPr="000E3573">
        <w:rPr>
          <w:sz w:val="20"/>
          <w:szCs w:val="20"/>
          <w:lang w:val="pl-PL"/>
        </w:rPr>
        <w:t>Nie stosować w przypadku:</w:t>
      </w:r>
    </w:p>
    <w:p w:rsidR="00DB5FE3" w:rsidRPr="000E3573" w:rsidRDefault="00DB5FE3" w:rsidP="00B51E63">
      <w:pPr>
        <w:widowControl/>
        <w:numPr>
          <w:ilvl w:val="0"/>
          <w:numId w:val="5"/>
        </w:numPr>
        <w:tabs>
          <w:tab w:val="left" w:pos="567"/>
        </w:tabs>
        <w:autoSpaceDE/>
        <w:autoSpaceDN/>
        <w:spacing w:line="276" w:lineRule="auto"/>
        <w:jc w:val="both"/>
        <w:rPr>
          <w:sz w:val="20"/>
          <w:szCs w:val="20"/>
        </w:rPr>
      </w:pPr>
      <w:r w:rsidRPr="000E3573">
        <w:rPr>
          <w:sz w:val="20"/>
          <w:szCs w:val="20"/>
          <w:lang w:val="pl-PL"/>
        </w:rPr>
        <w:t>oporności na penicyliny</w:t>
      </w:r>
    </w:p>
    <w:p w:rsidR="00DB5FE3" w:rsidRPr="000E3573" w:rsidRDefault="00DB5FE3" w:rsidP="00B51E63">
      <w:pPr>
        <w:widowControl/>
        <w:numPr>
          <w:ilvl w:val="0"/>
          <w:numId w:val="5"/>
        </w:numPr>
        <w:tabs>
          <w:tab w:val="left" w:pos="567"/>
        </w:tabs>
        <w:autoSpaceDE/>
        <w:autoSpaceDN/>
        <w:spacing w:line="276" w:lineRule="auto"/>
        <w:jc w:val="both"/>
        <w:rPr>
          <w:sz w:val="20"/>
          <w:szCs w:val="20"/>
        </w:rPr>
      </w:pPr>
      <w:r w:rsidRPr="000E3573">
        <w:rPr>
          <w:sz w:val="20"/>
          <w:szCs w:val="20"/>
          <w:lang w:val="pl-PL"/>
        </w:rPr>
        <w:t>zakażenia wywołanego przez patogeny wytwarzające ß-</w:t>
      </w:r>
      <w:proofErr w:type="spellStart"/>
      <w:r w:rsidRPr="000E3573">
        <w:rPr>
          <w:sz w:val="20"/>
          <w:szCs w:val="20"/>
          <w:lang w:val="pl-PL"/>
        </w:rPr>
        <w:t>laktamazy</w:t>
      </w:r>
      <w:proofErr w:type="spellEnd"/>
    </w:p>
    <w:p w:rsidR="00DB5FE3" w:rsidRPr="000E3573" w:rsidRDefault="00DB5FE3" w:rsidP="00B51E63">
      <w:pPr>
        <w:widowControl/>
        <w:numPr>
          <w:ilvl w:val="0"/>
          <w:numId w:val="5"/>
        </w:numPr>
        <w:tabs>
          <w:tab w:val="left" w:pos="567"/>
        </w:tabs>
        <w:autoSpaceDE/>
        <w:autoSpaceDN/>
        <w:spacing w:line="276" w:lineRule="auto"/>
        <w:jc w:val="both"/>
        <w:rPr>
          <w:sz w:val="20"/>
          <w:szCs w:val="20"/>
          <w:lang w:val="pl-PL"/>
        </w:rPr>
      </w:pPr>
      <w:r w:rsidRPr="000E3573">
        <w:rPr>
          <w:sz w:val="20"/>
          <w:szCs w:val="20"/>
          <w:lang w:val="pl-PL"/>
        </w:rPr>
        <w:t xml:space="preserve">nadwrażliwości na penicyliny lub </w:t>
      </w:r>
      <w:proofErr w:type="spellStart"/>
      <w:r w:rsidRPr="000E3573">
        <w:rPr>
          <w:sz w:val="20"/>
          <w:szCs w:val="20"/>
          <w:lang w:val="pl-PL"/>
        </w:rPr>
        <w:t>cefalosporyny</w:t>
      </w:r>
      <w:proofErr w:type="spellEnd"/>
      <w:r w:rsidRPr="000E3573">
        <w:rPr>
          <w:sz w:val="20"/>
          <w:szCs w:val="20"/>
          <w:lang w:val="pl-PL"/>
        </w:rPr>
        <w:t xml:space="preserve">, prokainę, </w:t>
      </w:r>
      <w:proofErr w:type="spellStart"/>
      <w:r w:rsidRPr="000E3573">
        <w:rPr>
          <w:sz w:val="20"/>
          <w:szCs w:val="20"/>
          <w:lang w:val="pl-PL"/>
        </w:rPr>
        <w:t>benzylopenicylinę</w:t>
      </w:r>
      <w:proofErr w:type="spellEnd"/>
      <w:r w:rsidRPr="000E3573">
        <w:rPr>
          <w:sz w:val="20"/>
          <w:szCs w:val="20"/>
          <w:lang w:val="pl-PL"/>
        </w:rPr>
        <w:t xml:space="preserve"> lub na dowolną  substancję pomocniczą</w:t>
      </w:r>
      <w:r w:rsidRPr="000E3573" w:rsidDel="00566E13">
        <w:rPr>
          <w:sz w:val="20"/>
          <w:szCs w:val="20"/>
          <w:lang w:val="pl-PL"/>
        </w:rPr>
        <w:t xml:space="preserve"> </w:t>
      </w:r>
    </w:p>
    <w:p w:rsidR="00DB5FE3" w:rsidRPr="000E3573" w:rsidRDefault="00DB5FE3" w:rsidP="00B51E63">
      <w:pPr>
        <w:widowControl/>
        <w:numPr>
          <w:ilvl w:val="0"/>
          <w:numId w:val="5"/>
        </w:numPr>
        <w:tabs>
          <w:tab w:val="left" w:pos="567"/>
        </w:tabs>
        <w:autoSpaceDE/>
        <w:autoSpaceDN/>
        <w:spacing w:line="276" w:lineRule="auto"/>
        <w:jc w:val="both"/>
        <w:rPr>
          <w:sz w:val="20"/>
          <w:szCs w:val="20"/>
          <w:lang w:val="pl-PL"/>
        </w:rPr>
      </w:pPr>
      <w:r w:rsidRPr="000E3573">
        <w:rPr>
          <w:sz w:val="20"/>
          <w:szCs w:val="20"/>
          <w:lang w:val="pl-PL"/>
        </w:rPr>
        <w:t>ciężkie zaburzenia funkcji nerek z bezmoczem lub skąpomoczem</w:t>
      </w:r>
    </w:p>
    <w:p w:rsidR="00DB5FE3" w:rsidRPr="000E3573" w:rsidRDefault="00DB5FE3" w:rsidP="00B51E63">
      <w:pPr>
        <w:spacing w:line="276" w:lineRule="auto"/>
        <w:jc w:val="both"/>
        <w:rPr>
          <w:sz w:val="20"/>
          <w:szCs w:val="20"/>
          <w:lang w:val="pl-PL"/>
        </w:rPr>
      </w:pPr>
    </w:p>
    <w:p w:rsidR="00DB5FE3" w:rsidRDefault="00DB5FE3" w:rsidP="00B51E63">
      <w:pPr>
        <w:spacing w:line="276" w:lineRule="auto"/>
        <w:jc w:val="both"/>
        <w:rPr>
          <w:sz w:val="20"/>
          <w:szCs w:val="20"/>
          <w:lang w:val="pl-PL"/>
        </w:rPr>
      </w:pPr>
      <w:r w:rsidRPr="000E3573">
        <w:rPr>
          <w:sz w:val="20"/>
          <w:szCs w:val="20"/>
          <w:lang w:val="pl-PL"/>
        </w:rPr>
        <w:t>Nie podawać dożylnie.</w:t>
      </w:r>
    </w:p>
    <w:p w:rsidR="00D62BAA" w:rsidRPr="000E3573" w:rsidRDefault="00D62BAA" w:rsidP="00B51E63">
      <w:pPr>
        <w:jc w:val="both"/>
        <w:rPr>
          <w:sz w:val="20"/>
          <w:szCs w:val="20"/>
          <w:lang w:val="pl-PL"/>
        </w:rPr>
      </w:pPr>
      <w:r>
        <w:rPr>
          <w:sz w:val="20"/>
          <w:szCs w:val="20"/>
          <w:lang w:val="pl-PL"/>
        </w:rPr>
        <w:br w:type="page"/>
      </w:r>
    </w:p>
    <w:p w:rsidR="00DB5FE3" w:rsidRPr="00D62BAA" w:rsidRDefault="00DB5FE3" w:rsidP="00B51E63">
      <w:pPr>
        <w:tabs>
          <w:tab w:val="left" w:pos="426"/>
        </w:tabs>
        <w:jc w:val="both"/>
        <w:rPr>
          <w:b/>
          <w:sz w:val="20"/>
          <w:lang w:val="pl-PL"/>
        </w:rPr>
      </w:pPr>
      <w:r w:rsidRPr="00D62BAA">
        <w:rPr>
          <w:b/>
          <w:sz w:val="20"/>
          <w:lang w:val="pl-PL"/>
        </w:rPr>
        <w:lastRenderedPageBreak/>
        <w:t>6.</w:t>
      </w:r>
      <w:r w:rsidRPr="00D62BAA">
        <w:rPr>
          <w:b/>
          <w:sz w:val="20"/>
          <w:lang w:val="pl-PL"/>
        </w:rPr>
        <w:tab/>
        <w:t>DZIAŁANIA NIEPOŻĄDANE</w:t>
      </w:r>
    </w:p>
    <w:p w:rsidR="00DB5FE3" w:rsidRPr="00D62BAA" w:rsidRDefault="00DB5FE3" w:rsidP="00B51E63">
      <w:pPr>
        <w:jc w:val="both"/>
        <w:rPr>
          <w:b/>
          <w:noProof/>
          <w:sz w:val="20"/>
          <w:lang w:val="pl-PL"/>
        </w:rPr>
      </w:pPr>
      <w:r w:rsidRPr="00D62BAA">
        <w:rPr>
          <w:b/>
          <w:sz w:val="20"/>
          <w:lang w:val="pl-PL"/>
        </w:rPr>
        <w:t>Wszystkie gatunki</w:t>
      </w:r>
    </w:p>
    <w:p w:rsidR="00DB5FE3" w:rsidRPr="000E3573" w:rsidRDefault="00DB5FE3" w:rsidP="00B51E63">
      <w:pPr>
        <w:spacing w:line="276" w:lineRule="auto"/>
        <w:jc w:val="both"/>
        <w:rPr>
          <w:sz w:val="20"/>
          <w:szCs w:val="20"/>
          <w:lang w:val="pl-PL"/>
        </w:rPr>
      </w:pPr>
      <w:r w:rsidRPr="000E3573">
        <w:rPr>
          <w:bCs/>
          <w:i/>
          <w:sz w:val="20"/>
          <w:szCs w:val="20"/>
          <w:lang w:val="pl-PL"/>
        </w:rPr>
        <w:t>Bardzo rzadko</w:t>
      </w:r>
      <w:r w:rsidRPr="000E3573">
        <w:rPr>
          <w:sz w:val="20"/>
          <w:szCs w:val="20"/>
          <w:lang w:val="pl-PL"/>
        </w:rPr>
        <w:t xml:space="preserve"> możliwe jest wystąpienie reakcji alergicznych u zwierząt nadwrażliwych na penicylinę.</w:t>
      </w:r>
    </w:p>
    <w:p w:rsidR="00DB5FE3" w:rsidRPr="000E3573" w:rsidRDefault="00DB5FE3" w:rsidP="00B51E63">
      <w:pPr>
        <w:spacing w:line="276" w:lineRule="auto"/>
        <w:jc w:val="both"/>
        <w:rPr>
          <w:sz w:val="20"/>
          <w:szCs w:val="20"/>
          <w:lang w:val="pl-PL"/>
        </w:rPr>
      </w:pPr>
      <w:r w:rsidRPr="000E3573">
        <w:rPr>
          <w:sz w:val="20"/>
          <w:szCs w:val="20"/>
          <w:lang w:val="pl-PL"/>
        </w:rPr>
        <w:t>W przypadku wystąpienia działań niepożądanych, zwierzę należy leczyć objawowo.</w:t>
      </w:r>
    </w:p>
    <w:p w:rsidR="00DB5FE3" w:rsidRPr="000E3573" w:rsidRDefault="00DB5FE3" w:rsidP="00B51E63">
      <w:pPr>
        <w:spacing w:line="276" w:lineRule="auto"/>
        <w:jc w:val="both"/>
        <w:rPr>
          <w:sz w:val="20"/>
          <w:szCs w:val="20"/>
          <w:lang w:val="pl-PL"/>
        </w:rPr>
      </w:pPr>
      <w:r w:rsidRPr="000E3573">
        <w:rPr>
          <w:sz w:val="20"/>
          <w:szCs w:val="20"/>
          <w:lang w:val="pl-PL"/>
        </w:rPr>
        <w:t>Środki stosowane w leczeniu reakcji alergicznych to:</w:t>
      </w:r>
    </w:p>
    <w:p w:rsidR="00DB5FE3" w:rsidRPr="000E3573" w:rsidRDefault="00DB5FE3" w:rsidP="00B51E63">
      <w:pPr>
        <w:spacing w:line="276" w:lineRule="auto"/>
        <w:jc w:val="both"/>
        <w:rPr>
          <w:sz w:val="20"/>
          <w:szCs w:val="20"/>
          <w:lang w:val="pl-PL"/>
        </w:rPr>
      </w:pPr>
      <w:r w:rsidRPr="000E3573">
        <w:rPr>
          <w:sz w:val="20"/>
          <w:szCs w:val="20"/>
          <w:lang w:val="pl-PL"/>
        </w:rPr>
        <w:t>Anafilaksja:</w:t>
      </w:r>
      <w:r w:rsidRPr="000E3573">
        <w:rPr>
          <w:sz w:val="20"/>
          <w:szCs w:val="20"/>
          <w:lang w:val="pl-PL"/>
        </w:rPr>
        <w:tab/>
        <w:t xml:space="preserve">Epinefryna (Adrenalina) oraz </w:t>
      </w:r>
      <w:proofErr w:type="spellStart"/>
      <w:r w:rsidRPr="000E3573">
        <w:rPr>
          <w:sz w:val="20"/>
          <w:szCs w:val="20"/>
          <w:lang w:val="pl-PL"/>
        </w:rPr>
        <w:t>glikokortykosteroidy</w:t>
      </w:r>
      <w:proofErr w:type="spellEnd"/>
      <w:r w:rsidRPr="000E3573">
        <w:rPr>
          <w:sz w:val="20"/>
          <w:szCs w:val="20"/>
          <w:lang w:val="pl-PL"/>
        </w:rPr>
        <w:t xml:space="preserve"> </w:t>
      </w:r>
      <w:proofErr w:type="spellStart"/>
      <w:r w:rsidRPr="000E3573">
        <w:rPr>
          <w:sz w:val="20"/>
          <w:szCs w:val="20"/>
          <w:lang w:val="pl-PL"/>
        </w:rPr>
        <w:t>i.v</w:t>
      </w:r>
      <w:proofErr w:type="spellEnd"/>
      <w:r w:rsidRPr="000E3573">
        <w:rPr>
          <w:sz w:val="20"/>
          <w:szCs w:val="20"/>
          <w:lang w:val="pl-PL"/>
        </w:rPr>
        <w:t>.</w:t>
      </w:r>
    </w:p>
    <w:p w:rsidR="00DB5FE3" w:rsidRPr="000E3573" w:rsidRDefault="00DB5FE3" w:rsidP="00B51E63">
      <w:pPr>
        <w:spacing w:line="276" w:lineRule="auto"/>
        <w:jc w:val="both"/>
        <w:rPr>
          <w:sz w:val="20"/>
          <w:szCs w:val="20"/>
          <w:lang w:val="pl-PL"/>
        </w:rPr>
      </w:pPr>
      <w:r w:rsidRPr="000E3573">
        <w:rPr>
          <w:sz w:val="20"/>
          <w:szCs w:val="20"/>
          <w:lang w:val="pl-PL"/>
        </w:rPr>
        <w:t>Skórna reakcje alergiczne: Leki antyhistaminowe i/lub glikokortykoidy</w:t>
      </w:r>
    </w:p>
    <w:p w:rsidR="00DB5FE3" w:rsidRPr="000E3573" w:rsidRDefault="00DB5FE3" w:rsidP="00B51E63">
      <w:pPr>
        <w:spacing w:line="276" w:lineRule="auto"/>
        <w:jc w:val="both"/>
        <w:rPr>
          <w:sz w:val="20"/>
          <w:szCs w:val="20"/>
          <w:lang w:val="pl-PL"/>
        </w:rPr>
      </w:pPr>
    </w:p>
    <w:p w:rsidR="00DB5FE3" w:rsidRPr="00D62BAA" w:rsidRDefault="00DB5FE3" w:rsidP="00B51E63">
      <w:pPr>
        <w:jc w:val="both"/>
        <w:rPr>
          <w:b/>
          <w:noProof/>
          <w:sz w:val="20"/>
          <w:lang w:val="pl-PL"/>
        </w:rPr>
      </w:pPr>
      <w:r w:rsidRPr="00D62BAA">
        <w:rPr>
          <w:b/>
          <w:sz w:val="20"/>
          <w:lang w:val="pl-PL"/>
        </w:rPr>
        <w:t>Bydło</w:t>
      </w:r>
    </w:p>
    <w:p w:rsidR="00DB5FE3" w:rsidRDefault="00DB5FE3" w:rsidP="00B51E63">
      <w:pPr>
        <w:spacing w:line="276" w:lineRule="auto"/>
        <w:jc w:val="both"/>
        <w:rPr>
          <w:sz w:val="20"/>
          <w:szCs w:val="20"/>
          <w:lang w:val="pl-PL"/>
        </w:rPr>
      </w:pPr>
      <w:r w:rsidRPr="000E3573">
        <w:rPr>
          <w:sz w:val="20"/>
          <w:szCs w:val="20"/>
          <w:lang w:val="pl-PL"/>
        </w:rPr>
        <w:t xml:space="preserve">Z powodu występowania substancji pomocniczej w postaci </w:t>
      </w:r>
      <w:proofErr w:type="spellStart"/>
      <w:r w:rsidRPr="000E3573">
        <w:rPr>
          <w:sz w:val="20"/>
          <w:szCs w:val="20"/>
          <w:lang w:val="pl-PL"/>
        </w:rPr>
        <w:t>poliwidonu</w:t>
      </w:r>
      <w:proofErr w:type="spellEnd"/>
      <w:r w:rsidRPr="000E3573">
        <w:rPr>
          <w:sz w:val="20"/>
          <w:szCs w:val="20"/>
          <w:lang w:val="pl-PL"/>
        </w:rPr>
        <w:t xml:space="preserve"> sporadycznie może wystąpić wstrząs anafilaktyczny.</w:t>
      </w:r>
    </w:p>
    <w:p w:rsidR="00D62BAA" w:rsidRPr="000E3573" w:rsidRDefault="00D62BAA" w:rsidP="00B51E63">
      <w:pPr>
        <w:spacing w:line="276" w:lineRule="auto"/>
        <w:jc w:val="both"/>
        <w:rPr>
          <w:sz w:val="20"/>
          <w:szCs w:val="20"/>
          <w:lang w:val="pl-PL"/>
        </w:rPr>
      </w:pPr>
    </w:p>
    <w:p w:rsidR="00DB5FE3" w:rsidRPr="00D62BAA" w:rsidRDefault="00DB5FE3" w:rsidP="00B51E63">
      <w:pPr>
        <w:jc w:val="both"/>
        <w:rPr>
          <w:b/>
          <w:noProof/>
          <w:sz w:val="20"/>
          <w:lang w:val="pl-PL"/>
        </w:rPr>
      </w:pPr>
      <w:r w:rsidRPr="00D62BAA">
        <w:rPr>
          <w:b/>
          <w:sz w:val="20"/>
          <w:lang w:val="pl-PL"/>
        </w:rPr>
        <w:t>Konie</w:t>
      </w:r>
    </w:p>
    <w:p w:rsidR="00DB5FE3" w:rsidRDefault="00DB5FE3" w:rsidP="00B51E63">
      <w:pPr>
        <w:spacing w:line="276" w:lineRule="auto"/>
        <w:jc w:val="both"/>
        <w:rPr>
          <w:sz w:val="20"/>
          <w:szCs w:val="20"/>
          <w:lang w:val="pl-PL"/>
        </w:rPr>
      </w:pPr>
      <w:r w:rsidRPr="000E3573">
        <w:rPr>
          <w:sz w:val="20"/>
          <w:szCs w:val="20"/>
          <w:lang w:val="pl-PL"/>
        </w:rPr>
        <w:t>U koni, z powodu występowania substancji pomocniczej w postaci prokainy, może dojść do objawów takich jak niepokój, utrata koordynacji i drżenia mięśniowego, prowadzących czasem do śmierci.</w:t>
      </w:r>
    </w:p>
    <w:p w:rsidR="00D62BAA" w:rsidRPr="000E3573" w:rsidRDefault="00D62BAA" w:rsidP="00B51E63">
      <w:pPr>
        <w:spacing w:line="276" w:lineRule="auto"/>
        <w:jc w:val="both"/>
        <w:rPr>
          <w:sz w:val="20"/>
          <w:szCs w:val="20"/>
          <w:lang w:val="pl-PL"/>
        </w:rPr>
      </w:pPr>
    </w:p>
    <w:p w:rsidR="00DB5FE3" w:rsidRPr="00D62BAA" w:rsidRDefault="00DB5FE3" w:rsidP="00B51E63">
      <w:pPr>
        <w:jc w:val="both"/>
        <w:rPr>
          <w:b/>
          <w:noProof/>
          <w:sz w:val="20"/>
          <w:lang w:val="pl-PL"/>
        </w:rPr>
      </w:pPr>
      <w:r w:rsidRPr="00D62BAA">
        <w:rPr>
          <w:b/>
          <w:sz w:val="20"/>
          <w:lang w:val="pl-PL"/>
        </w:rPr>
        <w:t>Świnie</w:t>
      </w:r>
    </w:p>
    <w:p w:rsidR="00DB5FE3" w:rsidRPr="000E3573" w:rsidRDefault="00DB5FE3" w:rsidP="00B51E63">
      <w:pPr>
        <w:spacing w:line="276" w:lineRule="auto"/>
        <w:jc w:val="both"/>
        <w:rPr>
          <w:sz w:val="20"/>
          <w:szCs w:val="20"/>
          <w:lang w:val="pl-PL"/>
        </w:rPr>
      </w:pPr>
      <w:r w:rsidRPr="000E3573">
        <w:rPr>
          <w:sz w:val="20"/>
          <w:szCs w:val="20"/>
          <w:lang w:val="pl-PL"/>
        </w:rPr>
        <w:t xml:space="preserve">Może dojść do wymiotów, kaszlu oraz niewielkiego obrzęku w okolicy wykonanego zastrzyku. Przez 24 godziny od wstrzyknięcia </w:t>
      </w:r>
      <w:proofErr w:type="spellStart"/>
      <w:r w:rsidRPr="000E3573">
        <w:rPr>
          <w:sz w:val="20"/>
          <w:szCs w:val="20"/>
          <w:lang w:val="pl-PL"/>
        </w:rPr>
        <w:t>benzylopenicyliny</w:t>
      </w:r>
      <w:proofErr w:type="spellEnd"/>
      <w:r w:rsidRPr="000E3573">
        <w:rPr>
          <w:sz w:val="20"/>
          <w:szCs w:val="20"/>
          <w:lang w:val="pl-PL"/>
        </w:rPr>
        <w:t xml:space="preserve"> prokainowej, na skutek uwolnienia się prokainy, mogą pojawić się objawy nietolerancji takie jak podwyższenie temperatury ciała, drżenie, wymioty, zaburzenia koordynacji i brak łaknienia. U ciężarnych loch może dojść do poronienia. Do rzadziej występujących reakcji niepożądanych należą anemia hemolityczna i trombocytopenia.</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b/>
          <w:bCs/>
          <w:i/>
          <w:sz w:val="20"/>
          <w:szCs w:val="20"/>
          <w:lang w:val="pl-PL"/>
        </w:rPr>
      </w:pPr>
      <w:r w:rsidRPr="000E3573">
        <w:rPr>
          <w:bCs/>
          <w:i/>
          <w:sz w:val="20"/>
          <w:szCs w:val="20"/>
          <w:lang w:val="pl-PL"/>
        </w:rPr>
        <w:t>Częstotliwość występowania działań niepożądanych przedstawia się zgodnie z poniższą regułą</w:t>
      </w:r>
      <w:r w:rsidRPr="000E3573">
        <w:rPr>
          <w:b/>
          <w:bCs/>
          <w:i/>
          <w:sz w:val="20"/>
          <w:szCs w:val="20"/>
          <w:lang w:val="pl-PL"/>
        </w:rPr>
        <w:t>:</w:t>
      </w:r>
    </w:p>
    <w:p w:rsidR="00DB5FE3" w:rsidRPr="000E3573" w:rsidRDefault="00DB5FE3" w:rsidP="00B51E63">
      <w:pPr>
        <w:spacing w:line="276" w:lineRule="auto"/>
        <w:jc w:val="both"/>
        <w:rPr>
          <w:bCs/>
          <w:i/>
          <w:sz w:val="20"/>
          <w:szCs w:val="20"/>
          <w:lang w:val="pl-PL"/>
        </w:rPr>
      </w:pPr>
      <w:r w:rsidRPr="000E3573">
        <w:rPr>
          <w:bCs/>
          <w:i/>
          <w:sz w:val="20"/>
          <w:szCs w:val="20"/>
          <w:lang w:val="pl-PL"/>
        </w:rPr>
        <w:t xml:space="preserve">- bardzo często (więcej niż 1 na 10 zwierząt wykazujących działanie(a) niepożądane w jednym cyklu  leczenia) </w:t>
      </w:r>
    </w:p>
    <w:p w:rsidR="00DB5FE3" w:rsidRPr="000E3573" w:rsidRDefault="00DB5FE3" w:rsidP="00B51E63">
      <w:pPr>
        <w:spacing w:line="276" w:lineRule="auto"/>
        <w:jc w:val="both"/>
        <w:rPr>
          <w:bCs/>
          <w:i/>
          <w:sz w:val="20"/>
          <w:szCs w:val="20"/>
          <w:lang w:val="pl-PL"/>
        </w:rPr>
      </w:pPr>
      <w:r w:rsidRPr="000E3573">
        <w:rPr>
          <w:bCs/>
          <w:i/>
          <w:sz w:val="20"/>
          <w:szCs w:val="20"/>
          <w:lang w:val="pl-PL"/>
        </w:rPr>
        <w:t>- często (więcej niż 1 ale mniej niż 10 na 100 zwierząt)</w:t>
      </w:r>
    </w:p>
    <w:p w:rsidR="00DB5FE3" w:rsidRPr="000E3573" w:rsidRDefault="00DB5FE3" w:rsidP="00B51E63">
      <w:pPr>
        <w:spacing w:line="276" w:lineRule="auto"/>
        <w:jc w:val="both"/>
        <w:rPr>
          <w:bCs/>
          <w:i/>
          <w:sz w:val="20"/>
          <w:szCs w:val="20"/>
          <w:lang w:val="pl-PL"/>
        </w:rPr>
      </w:pPr>
      <w:r w:rsidRPr="000E3573">
        <w:rPr>
          <w:bCs/>
          <w:i/>
          <w:sz w:val="20"/>
          <w:szCs w:val="20"/>
          <w:lang w:val="pl-PL"/>
        </w:rPr>
        <w:t>- niezbyt często (więcej niż 1 ale mniej niż 10 na 1000 zwierząt)</w:t>
      </w:r>
    </w:p>
    <w:p w:rsidR="00DB5FE3" w:rsidRPr="000E3573" w:rsidRDefault="00DB5FE3" w:rsidP="00B51E63">
      <w:pPr>
        <w:spacing w:line="276" w:lineRule="auto"/>
        <w:jc w:val="both"/>
        <w:rPr>
          <w:bCs/>
          <w:i/>
          <w:sz w:val="20"/>
          <w:szCs w:val="20"/>
          <w:lang w:val="pl-PL"/>
        </w:rPr>
      </w:pPr>
      <w:r w:rsidRPr="000E3573">
        <w:rPr>
          <w:bCs/>
          <w:i/>
          <w:sz w:val="20"/>
          <w:szCs w:val="20"/>
          <w:lang w:val="pl-PL"/>
        </w:rPr>
        <w:t>- rzadko (więcej niż 1 ale mniej niż 10 na 10000 zwierząt)</w:t>
      </w:r>
    </w:p>
    <w:p w:rsidR="00DB5FE3" w:rsidRPr="000E3573" w:rsidRDefault="00DB5FE3" w:rsidP="00B51E63">
      <w:pPr>
        <w:spacing w:line="276" w:lineRule="auto"/>
        <w:jc w:val="both"/>
        <w:rPr>
          <w:sz w:val="20"/>
          <w:szCs w:val="20"/>
          <w:lang w:val="pl-PL"/>
        </w:rPr>
      </w:pPr>
      <w:r w:rsidRPr="000E3573">
        <w:rPr>
          <w:bCs/>
          <w:i/>
          <w:sz w:val="20"/>
          <w:szCs w:val="20"/>
          <w:lang w:val="pl-PL"/>
        </w:rPr>
        <w:t>- bardzo rzadko (</w:t>
      </w:r>
      <w:proofErr w:type="spellStart"/>
      <w:r w:rsidRPr="000E3573">
        <w:rPr>
          <w:bCs/>
          <w:i/>
          <w:sz w:val="20"/>
          <w:szCs w:val="20"/>
          <w:lang w:val="pl-PL"/>
        </w:rPr>
        <w:t>jmniej</w:t>
      </w:r>
      <w:proofErr w:type="spellEnd"/>
      <w:r w:rsidRPr="000E3573">
        <w:rPr>
          <w:bCs/>
          <w:i/>
          <w:sz w:val="20"/>
          <w:szCs w:val="20"/>
          <w:lang w:val="pl-PL"/>
        </w:rPr>
        <w:t xml:space="preserve"> niż 1 na 10000 zwierząt włączając pojedyncze raporty).</w:t>
      </w:r>
    </w:p>
    <w:p w:rsidR="00DB5FE3" w:rsidRDefault="00DB5FE3" w:rsidP="00B51E63">
      <w:pPr>
        <w:spacing w:line="276" w:lineRule="auto"/>
        <w:jc w:val="both"/>
        <w:rPr>
          <w:sz w:val="20"/>
          <w:szCs w:val="20"/>
          <w:lang w:val="pl-PL"/>
        </w:rPr>
      </w:pPr>
      <w:r w:rsidRPr="000E3573">
        <w:rPr>
          <w:sz w:val="20"/>
          <w:szCs w:val="20"/>
          <w:lang w:val="pl-PL"/>
        </w:rPr>
        <w:t>W przypadku zaobserwowania jakichkolwiek poważnych objawów lub innych objawów nie wymienionych w ulotce informacyjnej, poinformuj o nich lekarza weterynarii.</w:t>
      </w:r>
    </w:p>
    <w:p w:rsidR="00D62BAA" w:rsidRDefault="00D62BAA" w:rsidP="00B51E63">
      <w:pPr>
        <w:spacing w:line="276" w:lineRule="auto"/>
        <w:jc w:val="both"/>
        <w:rPr>
          <w:sz w:val="20"/>
          <w:szCs w:val="20"/>
          <w:lang w:val="pl-PL"/>
        </w:rPr>
      </w:pPr>
    </w:p>
    <w:p w:rsidR="00D62BAA" w:rsidRPr="000E3573" w:rsidRDefault="00D62BAA" w:rsidP="00B51E63">
      <w:pPr>
        <w:spacing w:line="276" w:lineRule="auto"/>
        <w:jc w:val="both"/>
        <w:rPr>
          <w:sz w:val="20"/>
          <w:szCs w:val="20"/>
          <w:lang w:val="pl-PL"/>
        </w:rPr>
      </w:pPr>
    </w:p>
    <w:p w:rsidR="00DB5FE3" w:rsidRPr="00D62BAA" w:rsidRDefault="00DB5FE3" w:rsidP="00B51E63">
      <w:pPr>
        <w:tabs>
          <w:tab w:val="left" w:pos="426"/>
        </w:tabs>
        <w:jc w:val="both"/>
        <w:rPr>
          <w:b/>
          <w:sz w:val="20"/>
          <w:lang w:val="pl-PL"/>
        </w:rPr>
      </w:pPr>
      <w:r w:rsidRPr="00D62BAA">
        <w:rPr>
          <w:b/>
          <w:sz w:val="20"/>
          <w:lang w:val="pl-PL"/>
        </w:rPr>
        <w:t>7.</w:t>
      </w:r>
      <w:r w:rsidRPr="00D62BAA">
        <w:rPr>
          <w:b/>
          <w:sz w:val="20"/>
          <w:lang w:val="pl-PL"/>
        </w:rPr>
        <w:tab/>
        <w:t>DOCELOWE GATUNKI ZWIERZĄT</w:t>
      </w:r>
    </w:p>
    <w:p w:rsidR="00DB5FE3" w:rsidRDefault="00DB5FE3" w:rsidP="00B51E63">
      <w:pPr>
        <w:spacing w:line="276" w:lineRule="auto"/>
        <w:jc w:val="both"/>
        <w:rPr>
          <w:sz w:val="20"/>
          <w:szCs w:val="20"/>
          <w:lang w:val="pl-PL"/>
        </w:rPr>
      </w:pPr>
      <w:r w:rsidRPr="000E3573">
        <w:rPr>
          <w:sz w:val="20"/>
          <w:szCs w:val="20"/>
          <w:lang w:val="pl-PL"/>
        </w:rPr>
        <w:t>Bydło, świnie (dorosłe świnie), konie</w:t>
      </w:r>
    </w:p>
    <w:p w:rsidR="00D62BAA" w:rsidRPr="000E3573" w:rsidRDefault="00D62BAA" w:rsidP="00B51E63">
      <w:pPr>
        <w:jc w:val="both"/>
        <w:rPr>
          <w:sz w:val="20"/>
          <w:szCs w:val="20"/>
          <w:lang w:val="pl-PL"/>
        </w:rPr>
      </w:pPr>
      <w:r>
        <w:rPr>
          <w:sz w:val="20"/>
          <w:szCs w:val="20"/>
          <w:lang w:val="pl-PL"/>
        </w:rPr>
        <w:br w:type="page"/>
      </w:r>
    </w:p>
    <w:p w:rsidR="00DB5FE3" w:rsidRPr="00D62BAA" w:rsidRDefault="00DB5FE3" w:rsidP="00B51E63">
      <w:pPr>
        <w:tabs>
          <w:tab w:val="left" w:pos="426"/>
        </w:tabs>
        <w:jc w:val="both"/>
        <w:rPr>
          <w:b/>
          <w:sz w:val="20"/>
          <w:lang w:val="pl-PL"/>
        </w:rPr>
      </w:pPr>
      <w:r w:rsidRPr="00D62BAA">
        <w:rPr>
          <w:b/>
          <w:sz w:val="20"/>
          <w:lang w:val="pl-PL"/>
        </w:rPr>
        <w:lastRenderedPageBreak/>
        <w:t>8.</w:t>
      </w:r>
      <w:r w:rsidRPr="00D62BAA">
        <w:rPr>
          <w:b/>
          <w:sz w:val="20"/>
          <w:lang w:val="pl-PL"/>
        </w:rPr>
        <w:tab/>
        <w:t>DAWKOWANIE DLA KAŻDEGO GATUNKU, DROGA(-I) I SPOSÓB PODANIA</w:t>
      </w:r>
    </w:p>
    <w:p w:rsidR="00DB5FE3" w:rsidRPr="00D62BAA" w:rsidRDefault="00DB5FE3" w:rsidP="00B51E63">
      <w:pPr>
        <w:jc w:val="both"/>
        <w:rPr>
          <w:b/>
          <w:noProof/>
          <w:sz w:val="20"/>
          <w:lang w:val="pl-PL"/>
        </w:rPr>
      </w:pPr>
      <w:r w:rsidRPr="00D62BAA">
        <w:rPr>
          <w:b/>
          <w:sz w:val="20"/>
          <w:lang w:val="pl-PL"/>
        </w:rPr>
        <w:t>Podawanie domięśniowe:</w:t>
      </w:r>
    </w:p>
    <w:p w:rsidR="00DB5FE3" w:rsidRPr="000E3573" w:rsidRDefault="00DB5FE3" w:rsidP="00B51E63">
      <w:pPr>
        <w:spacing w:line="276" w:lineRule="auto"/>
        <w:jc w:val="both"/>
        <w:rPr>
          <w:sz w:val="20"/>
          <w:szCs w:val="20"/>
          <w:lang w:val="pl-PL"/>
        </w:rPr>
      </w:pPr>
      <w:r w:rsidRPr="000E3573">
        <w:rPr>
          <w:sz w:val="20"/>
          <w:szCs w:val="20"/>
          <w:u w:val="single"/>
          <w:lang w:val="pl-PL"/>
        </w:rPr>
        <w:t>Bydło</w:t>
      </w:r>
      <w:r w:rsidRPr="000E3573">
        <w:rPr>
          <w:b/>
          <w:bCs/>
          <w:sz w:val="20"/>
          <w:szCs w:val="20"/>
          <w:lang w:val="pl-PL"/>
        </w:rPr>
        <w:t>:</w:t>
      </w:r>
    </w:p>
    <w:p w:rsidR="00DB5FE3" w:rsidRPr="000E3573" w:rsidRDefault="00DB5FE3" w:rsidP="00B51E63">
      <w:pPr>
        <w:spacing w:line="276" w:lineRule="auto"/>
        <w:jc w:val="both"/>
        <w:rPr>
          <w:sz w:val="20"/>
          <w:szCs w:val="20"/>
          <w:lang w:val="pl-PL"/>
        </w:rPr>
      </w:pPr>
      <w:r w:rsidRPr="000E3573">
        <w:rPr>
          <w:sz w:val="20"/>
          <w:szCs w:val="20"/>
          <w:lang w:val="pl-PL"/>
        </w:rPr>
        <w:t xml:space="preserve">20 mg </w:t>
      </w:r>
      <w:proofErr w:type="spellStart"/>
      <w:r w:rsidRPr="000E3573">
        <w:rPr>
          <w:sz w:val="20"/>
          <w:szCs w:val="20"/>
          <w:lang w:val="pl-PL"/>
        </w:rPr>
        <w:t>benzylopenicyliny</w:t>
      </w:r>
      <w:proofErr w:type="spellEnd"/>
      <w:r w:rsidRPr="000E3573">
        <w:rPr>
          <w:sz w:val="20"/>
          <w:szCs w:val="20"/>
          <w:lang w:val="pl-PL"/>
        </w:rPr>
        <w:t xml:space="preserve"> prokainowej na kilogram masy ciała</w:t>
      </w:r>
    </w:p>
    <w:p w:rsidR="00DB5FE3" w:rsidRPr="000E3573" w:rsidRDefault="00DB5FE3" w:rsidP="00B51E63">
      <w:pPr>
        <w:spacing w:line="276" w:lineRule="auto"/>
        <w:jc w:val="both"/>
        <w:rPr>
          <w:sz w:val="20"/>
          <w:szCs w:val="20"/>
          <w:lang w:val="pl-PL"/>
        </w:rPr>
      </w:pPr>
      <w:r w:rsidRPr="000E3573">
        <w:rPr>
          <w:sz w:val="20"/>
          <w:szCs w:val="20"/>
          <w:lang w:val="pl-PL"/>
        </w:rPr>
        <w:t xml:space="preserve">co odpowiada 1 ml produktu </w:t>
      </w:r>
      <w:proofErr w:type="spellStart"/>
      <w:r w:rsidRPr="000E3573">
        <w:rPr>
          <w:sz w:val="20"/>
          <w:szCs w:val="20"/>
          <w:lang w:val="pl-PL"/>
        </w:rPr>
        <w:t>Procapen</w:t>
      </w:r>
      <w:proofErr w:type="spellEnd"/>
      <w:r w:rsidRPr="000E3573">
        <w:rPr>
          <w:sz w:val="20"/>
          <w:szCs w:val="20"/>
          <w:lang w:val="pl-PL"/>
        </w:rPr>
        <w:t xml:space="preserve"> na 15 kg masy ciała</w:t>
      </w:r>
    </w:p>
    <w:p w:rsidR="00DB5FE3" w:rsidRPr="000E3573" w:rsidRDefault="00DB5FE3" w:rsidP="00B51E63">
      <w:pPr>
        <w:spacing w:line="276" w:lineRule="auto"/>
        <w:jc w:val="both"/>
        <w:rPr>
          <w:sz w:val="20"/>
          <w:szCs w:val="20"/>
          <w:lang w:val="pl-PL"/>
        </w:rPr>
      </w:pPr>
      <w:r w:rsidRPr="000E3573">
        <w:rPr>
          <w:sz w:val="20"/>
          <w:szCs w:val="20"/>
          <w:lang w:val="pl-PL"/>
        </w:rPr>
        <w:t>Jednorazowo do każdego miejsca wkłucia należy podać nie więcej niż 20 ml zawiesiny.</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rPr>
      </w:pPr>
      <w:r w:rsidRPr="000E3573">
        <w:rPr>
          <w:sz w:val="20"/>
          <w:szCs w:val="20"/>
          <w:u w:val="single"/>
          <w:lang w:val="pl-PL"/>
        </w:rPr>
        <w:t>Cielęta:</w:t>
      </w:r>
    </w:p>
    <w:p w:rsidR="00DB5FE3" w:rsidRPr="000E3573" w:rsidRDefault="00DB5FE3" w:rsidP="00B51E63">
      <w:pPr>
        <w:spacing w:line="276" w:lineRule="auto"/>
        <w:jc w:val="both"/>
        <w:rPr>
          <w:sz w:val="20"/>
          <w:szCs w:val="20"/>
          <w:lang w:val="pl-PL"/>
        </w:rPr>
      </w:pPr>
      <w:r w:rsidRPr="000E3573">
        <w:rPr>
          <w:sz w:val="20"/>
          <w:szCs w:val="20"/>
          <w:lang w:val="pl-PL"/>
        </w:rPr>
        <w:t xml:space="preserve">15 - 20 mg </w:t>
      </w:r>
      <w:proofErr w:type="spellStart"/>
      <w:r w:rsidRPr="000E3573">
        <w:rPr>
          <w:sz w:val="20"/>
          <w:szCs w:val="20"/>
          <w:lang w:val="pl-PL"/>
        </w:rPr>
        <w:t>benzylopenicyliny</w:t>
      </w:r>
      <w:proofErr w:type="spellEnd"/>
      <w:r w:rsidRPr="000E3573">
        <w:rPr>
          <w:sz w:val="20"/>
          <w:szCs w:val="20"/>
          <w:lang w:val="pl-PL"/>
        </w:rPr>
        <w:t xml:space="preserve"> prokainowej na kilogram masy ciała</w:t>
      </w:r>
    </w:p>
    <w:p w:rsidR="00DB5FE3" w:rsidRPr="000E3573" w:rsidRDefault="00DB5FE3" w:rsidP="00B51E63">
      <w:pPr>
        <w:spacing w:line="276" w:lineRule="auto"/>
        <w:jc w:val="both"/>
        <w:rPr>
          <w:sz w:val="20"/>
          <w:szCs w:val="20"/>
          <w:lang w:val="pl-PL"/>
        </w:rPr>
      </w:pPr>
      <w:r w:rsidRPr="000E3573">
        <w:rPr>
          <w:sz w:val="20"/>
          <w:szCs w:val="20"/>
          <w:lang w:val="pl-PL"/>
        </w:rPr>
        <w:t xml:space="preserve">co odpowiada 0,75 – 1ml produktu </w:t>
      </w:r>
      <w:proofErr w:type="spellStart"/>
      <w:r w:rsidRPr="000E3573">
        <w:rPr>
          <w:sz w:val="20"/>
          <w:szCs w:val="20"/>
          <w:lang w:val="pl-PL"/>
        </w:rPr>
        <w:t>Procapen</w:t>
      </w:r>
      <w:proofErr w:type="spellEnd"/>
      <w:r w:rsidRPr="000E3573">
        <w:rPr>
          <w:sz w:val="20"/>
          <w:szCs w:val="20"/>
          <w:lang w:val="pl-PL"/>
        </w:rPr>
        <w:t xml:space="preserve"> na 15 kg masy ciała</w:t>
      </w:r>
    </w:p>
    <w:p w:rsidR="00DB5FE3" w:rsidRPr="000E3573" w:rsidRDefault="00DB5FE3" w:rsidP="00B51E63">
      <w:pPr>
        <w:spacing w:line="276" w:lineRule="auto"/>
        <w:jc w:val="both"/>
        <w:rPr>
          <w:sz w:val="20"/>
          <w:szCs w:val="20"/>
          <w:lang w:val="pl-PL"/>
        </w:rPr>
      </w:pPr>
      <w:r w:rsidRPr="000E3573">
        <w:rPr>
          <w:sz w:val="20"/>
          <w:szCs w:val="20"/>
          <w:lang w:val="pl-PL"/>
        </w:rPr>
        <w:t>Jednorazowo do każdego miejsca wkłucia należy podać nie więcej niż 20 ml zawiesiny.</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lang w:val="pl-PL"/>
        </w:rPr>
      </w:pPr>
      <w:r w:rsidRPr="000E3573">
        <w:rPr>
          <w:sz w:val="20"/>
          <w:szCs w:val="20"/>
          <w:u w:val="single"/>
          <w:lang w:val="pl-PL"/>
        </w:rPr>
        <w:t>Świnie:</w:t>
      </w:r>
    </w:p>
    <w:p w:rsidR="00DB5FE3" w:rsidRPr="000E3573" w:rsidRDefault="00DB5FE3" w:rsidP="00B51E63">
      <w:pPr>
        <w:spacing w:line="276" w:lineRule="auto"/>
        <w:jc w:val="both"/>
        <w:rPr>
          <w:sz w:val="20"/>
          <w:szCs w:val="20"/>
          <w:lang w:val="pl-PL"/>
        </w:rPr>
      </w:pPr>
      <w:r w:rsidRPr="000E3573">
        <w:rPr>
          <w:sz w:val="20"/>
          <w:szCs w:val="20"/>
          <w:lang w:val="pl-PL"/>
        </w:rPr>
        <w:t xml:space="preserve">20 mg </w:t>
      </w:r>
      <w:proofErr w:type="spellStart"/>
      <w:r w:rsidRPr="000E3573">
        <w:rPr>
          <w:sz w:val="20"/>
          <w:szCs w:val="20"/>
          <w:lang w:val="pl-PL"/>
        </w:rPr>
        <w:t>benzylopenicyliny</w:t>
      </w:r>
      <w:proofErr w:type="spellEnd"/>
      <w:r w:rsidRPr="000E3573">
        <w:rPr>
          <w:sz w:val="20"/>
          <w:szCs w:val="20"/>
          <w:lang w:val="pl-PL"/>
        </w:rPr>
        <w:t xml:space="preserve"> prokainowej na kilogram masy ciała</w:t>
      </w:r>
    </w:p>
    <w:p w:rsidR="00DB5FE3" w:rsidRPr="000E3573" w:rsidRDefault="00DB5FE3" w:rsidP="00B51E63">
      <w:pPr>
        <w:spacing w:line="276" w:lineRule="auto"/>
        <w:jc w:val="both"/>
        <w:rPr>
          <w:sz w:val="20"/>
          <w:szCs w:val="20"/>
          <w:lang w:val="pl-PL"/>
        </w:rPr>
      </w:pPr>
      <w:r w:rsidRPr="000E3573">
        <w:rPr>
          <w:sz w:val="20"/>
          <w:szCs w:val="20"/>
          <w:lang w:val="pl-PL"/>
        </w:rPr>
        <w:t xml:space="preserve">co odpowiada 1 ml produktu </w:t>
      </w:r>
      <w:proofErr w:type="spellStart"/>
      <w:r w:rsidRPr="000E3573">
        <w:rPr>
          <w:sz w:val="20"/>
          <w:szCs w:val="20"/>
          <w:lang w:val="pl-PL"/>
        </w:rPr>
        <w:t>Procapen</w:t>
      </w:r>
      <w:proofErr w:type="spellEnd"/>
      <w:r w:rsidRPr="000E3573">
        <w:rPr>
          <w:sz w:val="20"/>
          <w:szCs w:val="20"/>
          <w:lang w:val="pl-PL"/>
        </w:rPr>
        <w:t xml:space="preserve"> na 15 kg masy ciała</w:t>
      </w:r>
    </w:p>
    <w:p w:rsidR="00DB5FE3" w:rsidRPr="000E3573" w:rsidRDefault="00DB5FE3" w:rsidP="00B51E63">
      <w:pPr>
        <w:spacing w:line="276" w:lineRule="auto"/>
        <w:jc w:val="both"/>
        <w:rPr>
          <w:sz w:val="20"/>
          <w:szCs w:val="20"/>
          <w:lang w:val="pl-PL"/>
        </w:rPr>
      </w:pPr>
      <w:r w:rsidRPr="000E3573">
        <w:rPr>
          <w:sz w:val="20"/>
          <w:szCs w:val="20"/>
          <w:lang w:val="pl-PL"/>
        </w:rPr>
        <w:t>Jednorazowo do każdego miejsca wkłucia należy podać nie więcej niż 10 ml zawiesiny.</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rPr>
      </w:pPr>
      <w:r w:rsidRPr="000E3573">
        <w:rPr>
          <w:sz w:val="20"/>
          <w:szCs w:val="20"/>
          <w:u w:val="single"/>
          <w:lang w:val="pl-PL"/>
        </w:rPr>
        <w:t>Konie:</w:t>
      </w:r>
    </w:p>
    <w:p w:rsidR="00DB5FE3" w:rsidRPr="000E3573" w:rsidRDefault="00DB5FE3" w:rsidP="00B51E63">
      <w:pPr>
        <w:spacing w:line="276" w:lineRule="auto"/>
        <w:jc w:val="both"/>
        <w:rPr>
          <w:sz w:val="20"/>
          <w:szCs w:val="20"/>
          <w:lang w:val="pl-PL"/>
        </w:rPr>
      </w:pPr>
      <w:r w:rsidRPr="000E3573">
        <w:rPr>
          <w:sz w:val="20"/>
          <w:szCs w:val="20"/>
          <w:lang w:val="pl-PL"/>
        </w:rPr>
        <w:t xml:space="preserve">15 mg </w:t>
      </w:r>
      <w:proofErr w:type="spellStart"/>
      <w:r w:rsidRPr="000E3573">
        <w:rPr>
          <w:sz w:val="20"/>
          <w:szCs w:val="20"/>
          <w:lang w:val="pl-PL"/>
        </w:rPr>
        <w:t>benzylopenicyliny</w:t>
      </w:r>
      <w:proofErr w:type="spellEnd"/>
      <w:r w:rsidRPr="000E3573">
        <w:rPr>
          <w:sz w:val="20"/>
          <w:szCs w:val="20"/>
          <w:lang w:val="pl-PL"/>
        </w:rPr>
        <w:t xml:space="preserve"> prokainowej na kilogram masy ciała</w:t>
      </w:r>
    </w:p>
    <w:p w:rsidR="00DB5FE3" w:rsidRPr="000E3573" w:rsidRDefault="00DB5FE3" w:rsidP="00B51E63">
      <w:pPr>
        <w:spacing w:line="276" w:lineRule="auto"/>
        <w:jc w:val="both"/>
        <w:rPr>
          <w:sz w:val="20"/>
          <w:szCs w:val="20"/>
          <w:lang w:val="pl-PL"/>
        </w:rPr>
      </w:pPr>
      <w:r w:rsidRPr="000E3573">
        <w:rPr>
          <w:sz w:val="20"/>
          <w:szCs w:val="20"/>
          <w:lang w:val="pl-PL"/>
        </w:rPr>
        <w:t xml:space="preserve">co odpowiada 0,5 ml produktu </w:t>
      </w:r>
      <w:proofErr w:type="spellStart"/>
      <w:r w:rsidRPr="000E3573">
        <w:rPr>
          <w:sz w:val="20"/>
          <w:szCs w:val="20"/>
          <w:lang w:val="pl-PL"/>
        </w:rPr>
        <w:t>Procapen</w:t>
      </w:r>
      <w:proofErr w:type="spellEnd"/>
      <w:r w:rsidRPr="000E3573">
        <w:rPr>
          <w:sz w:val="20"/>
          <w:szCs w:val="20"/>
          <w:lang w:val="pl-PL"/>
        </w:rPr>
        <w:t xml:space="preserve"> na 10 kg masy ciała</w:t>
      </w:r>
    </w:p>
    <w:p w:rsidR="00DB5FE3" w:rsidRPr="000E3573" w:rsidRDefault="00DB5FE3" w:rsidP="00B51E63">
      <w:pPr>
        <w:spacing w:line="276" w:lineRule="auto"/>
        <w:jc w:val="both"/>
        <w:rPr>
          <w:sz w:val="20"/>
          <w:szCs w:val="20"/>
          <w:lang w:val="pl-PL"/>
        </w:rPr>
      </w:pPr>
      <w:r w:rsidRPr="000E3573">
        <w:rPr>
          <w:sz w:val="20"/>
          <w:szCs w:val="20"/>
          <w:lang w:val="pl-PL"/>
        </w:rPr>
        <w:t>Jednorazowo do każdego miejsca wkłucia należy podać nie więcej niż 20 ml zawiesiny.</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lang w:val="pl-PL"/>
        </w:rPr>
      </w:pPr>
      <w:r w:rsidRPr="000E3573">
        <w:rPr>
          <w:sz w:val="20"/>
          <w:szCs w:val="20"/>
          <w:lang w:val="pl-PL"/>
        </w:rPr>
        <w:t>Leczenie trwa 3 dni, podając 1 zastrzyk, co 24 godziny. Odpowiedź na leczenie obserwuje się zazwyczaj w ciągu 24 godzin. Ważne jest, żeby leczenie kontynuować przez 2 kolejne dni.</w:t>
      </w:r>
    </w:p>
    <w:p w:rsidR="00DB5FE3" w:rsidRDefault="00DB5FE3" w:rsidP="00B51E63">
      <w:pPr>
        <w:spacing w:line="276" w:lineRule="auto"/>
        <w:jc w:val="both"/>
        <w:rPr>
          <w:sz w:val="20"/>
          <w:szCs w:val="20"/>
          <w:lang w:val="pl-PL"/>
        </w:rPr>
      </w:pPr>
      <w:r w:rsidRPr="000E3573">
        <w:rPr>
          <w:sz w:val="20"/>
          <w:szCs w:val="20"/>
          <w:lang w:val="pl-PL"/>
        </w:rPr>
        <w:t>Jeżeli w ciągu 3 dni nie zaobserwuje się wyraźnej poprawy stanu klinicznego, należy zweryfikować diagnozę lub zmienić sposób leczenia.</w:t>
      </w:r>
    </w:p>
    <w:p w:rsidR="00D62BAA" w:rsidRDefault="00D62BAA" w:rsidP="00B51E63">
      <w:pPr>
        <w:spacing w:line="276" w:lineRule="auto"/>
        <w:jc w:val="both"/>
        <w:rPr>
          <w:sz w:val="20"/>
          <w:szCs w:val="20"/>
          <w:lang w:val="pl-PL"/>
        </w:rPr>
      </w:pPr>
    </w:p>
    <w:p w:rsidR="00D62BAA" w:rsidRPr="000E3573" w:rsidRDefault="00D62BAA" w:rsidP="00B51E63">
      <w:pPr>
        <w:spacing w:line="276" w:lineRule="auto"/>
        <w:jc w:val="both"/>
        <w:rPr>
          <w:sz w:val="20"/>
          <w:szCs w:val="20"/>
          <w:lang w:val="pl-PL"/>
        </w:rPr>
      </w:pPr>
    </w:p>
    <w:p w:rsidR="00DB5FE3" w:rsidRPr="00D62BAA" w:rsidRDefault="00DB5FE3" w:rsidP="00B51E63">
      <w:pPr>
        <w:tabs>
          <w:tab w:val="left" w:pos="426"/>
        </w:tabs>
        <w:jc w:val="both"/>
        <w:rPr>
          <w:b/>
          <w:sz w:val="20"/>
          <w:lang w:val="pl-PL"/>
        </w:rPr>
      </w:pPr>
      <w:r w:rsidRPr="00D62BAA">
        <w:rPr>
          <w:b/>
          <w:sz w:val="20"/>
          <w:lang w:val="pl-PL"/>
        </w:rPr>
        <w:t>9.</w:t>
      </w:r>
      <w:r w:rsidRPr="00D62BAA">
        <w:rPr>
          <w:b/>
          <w:sz w:val="20"/>
          <w:lang w:val="pl-PL"/>
        </w:rPr>
        <w:tab/>
        <w:t>ZALECENIA DLA PRAWIDŁOWEGO PODANIA</w:t>
      </w:r>
    </w:p>
    <w:p w:rsidR="00DB5FE3" w:rsidRDefault="00DB5FE3" w:rsidP="00B51E63">
      <w:pPr>
        <w:spacing w:line="276" w:lineRule="auto"/>
        <w:jc w:val="both"/>
        <w:rPr>
          <w:sz w:val="20"/>
          <w:szCs w:val="20"/>
          <w:lang w:val="pl-PL"/>
        </w:rPr>
      </w:pPr>
      <w:r w:rsidRPr="000E3573">
        <w:rPr>
          <w:sz w:val="20"/>
          <w:szCs w:val="20"/>
          <w:lang w:val="pl-PL"/>
        </w:rPr>
        <w:t>Dokładnie wstrząsnąć przed użyciem.</w:t>
      </w:r>
    </w:p>
    <w:p w:rsidR="00D62BAA" w:rsidRDefault="00D62BAA" w:rsidP="00B51E63">
      <w:pPr>
        <w:spacing w:line="276" w:lineRule="auto"/>
        <w:jc w:val="both"/>
        <w:rPr>
          <w:sz w:val="20"/>
          <w:szCs w:val="20"/>
          <w:lang w:val="pl-PL"/>
        </w:rPr>
      </w:pPr>
    </w:p>
    <w:p w:rsidR="00D62BAA" w:rsidRPr="000E3573" w:rsidRDefault="00D62BAA" w:rsidP="00B51E63">
      <w:pPr>
        <w:spacing w:line="276" w:lineRule="auto"/>
        <w:jc w:val="both"/>
        <w:rPr>
          <w:sz w:val="20"/>
          <w:szCs w:val="20"/>
          <w:lang w:val="pl-PL"/>
        </w:rPr>
      </w:pPr>
    </w:p>
    <w:p w:rsidR="00DB5FE3" w:rsidRPr="00D62BAA" w:rsidRDefault="00DB5FE3" w:rsidP="00B51E63">
      <w:pPr>
        <w:jc w:val="both"/>
        <w:rPr>
          <w:b/>
          <w:sz w:val="20"/>
          <w:lang w:val="pl-PL"/>
        </w:rPr>
      </w:pPr>
      <w:r w:rsidRPr="00D62BAA">
        <w:rPr>
          <w:b/>
          <w:sz w:val="20"/>
          <w:lang w:val="pl-PL"/>
        </w:rPr>
        <w:t>10.</w:t>
      </w:r>
      <w:r w:rsidRPr="00D62BAA">
        <w:rPr>
          <w:b/>
          <w:sz w:val="20"/>
          <w:lang w:val="pl-PL"/>
        </w:rPr>
        <w:tab/>
        <w:t>OKRES KARENCJI</w:t>
      </w:r>
    </w:p>
    <w:p w:rsidR="00DB5FE3" w:rsidRPr="00D62BAA" w:rsidRDefault="00DB5FE3" w:rsidP="00B51E63">
      <w:pPr>
        <w:jc w:val="both"/>
        <w:rPr>
          <w:b/>
          <w:noProof/>
          <w:sz w:val="20"/>
          <w:lang w:val="pl-PL"/>
        </w:rPr>
      </w:pPr>
      <w:r w:rsidRPr="00D62BAA">
        <w:rPr>
          <w:b/>
          <w:sz w:val="20"/>
          <w:lang w:val="pl-PL"/>
        </w:rPr>
        <w:t>Bydło:</w:t>
      </w:r>
    </w:p>
    <w:p w:rsidR="00DB5FE3" w:rsidRPr="000E3573" w:rsidRDefault="00DB5FE3" w:rsidP="00B51E63">
      <w:pPr>
        <w:spacing w:line="276" w:lineRule="auto"/>
        <w:jc w:val="both"/>
        <w:rPr>
          <w:sz w:val="20"/>
          <w:szCs w:val="20"/>
          <w:lang w:val="pl-PL"/>
        </w:rPr>
      </w:pPr>
      <w:r w:rsidRPr="000E3573">
        <w:rPr>
          <w:sz w:val="20"/>
          <w:szCs w:val="20"/>
          <w:lang w:val="pl-PL"/>
        </w:rPr>
        <w:t>Tkanki jadalne</w:t>
      </w:r>
      <w:r w:rsidRPr="000E3573">
        <w:rPr>
          <w:sz w:val="20"/>
          <w:szCs w:val="20"/>
          <w:lang w:val="pl-PL"/>
        </w:rPr>
        <w:tab/>
        <w:t>14 dni</w:t>
      </w:r>
    </w:p>
    <w:p w:rsidR="00DB5FE3" w:rsidRDefault="00DB5FE3" w:rsidP="00B51E63">
      <w:pPr>
        <w:tabs>
          <w:tab w:val="left" w:pos="1418"/>
        </w:tabs>
        <w:spacing w:line="276" w:lineRule="auto"/>
        <w:jc w:val="both"/>
        <w:rPr>
          <w:sz w:val="20"/>
          <w:szCs w:val="20"/>
          <w:lang w:val="pl-PL"/>
        </w:rPr>
      </w:pPr>
      <w:r w:rsidRPr="000E3573">
        <w:rPr>
          <w:sz w:val="20"/>
          <w:szCs w:val="20"/>
          <w:lang w:val="pl-PL"/>
        </w:rPr>
        <w:t>Mleko</w:t>
      </w:r>
      <w:r w:rsidRPr="000E3573">
        <w:rPr>
          <w:sz w:val="20"/>
          <w:szCs w:val="20"/>
          <w:lang w:val="pl-PL"/>
        </w:rPr>
        <w:tab/>
      </w:r>
      <w:r w:rsidRPr="000E3573">
        <w:rPr>
          <w:sz w:val="20"/>
          <w:szCs w:val="20"/>
          <w:lang w:val="pl-PL"/>
        </w:rPr>
        <w:tab/>
      </w:r>
      <w:r w:rsidR="00D62BAA">
        <w:rPr>
          <w:sz w:val="20"/>
          <w:szCs w:val="20"/>
          <w:lang w:val="pl-PL"/>
        </w:rPr>
        <w:t xml:space="preserve">  </w:t>
      </w:r>
      <w:r w:rsidRPr="000E3573">
        <w:rPr>
          <w:sz w:val="20"/>
          <w:szCs w:val="20"/>
          <w:lang w:val="pl-PL"/>
        </w:rPr>
        <w:t>6 dni</w:t>
      </w:r>
    </w:p>
    <w:p w:rsidR="00D62BAA" w:rsidRPr="000E3573" w:rsidRDefault="00D62BAA" w:rsidP="00B51E63">
      <w:pPr>
        <w:spacing w:line="276" w:lineRule="auto"/>
        <w:jc w:val="both"/>
        <w:rPr>
          <w:sz w:val="20"/>
          <w:szCs w:val="20"/>
          <w:lang w:val="pl-PL"/>
        </w:rPr>
      </w:pPr>
    </w:p>
    <w:p w:rsidR="00DB5FE3" w:rsidRPr="00D62BAA" w:rsidRDefault="00DB5FE3" w:rsidP="00B51E63">
      <w:pPr>
        <w:jc w:val="both"/>
        <w:rPr>
          <w:b/>
          <w:noProof/>
          <w:sz w:val="20"/>
          <w:lang w:val="pl-PL"/>
        </w:rPr>
      </w:pPr>
      <w:r w:rsidRPr="00D62BAA">
        <w:rPr>
          <w:b/>
          <w:sz w:val="20"/>
          <w:lang w:val="pl-PL"/>
        </w:rPr>
        <w:t>Świnie (dorosłe świnie)</w:t>
      </w:r>
    </w:p>
    <w:p w:rsidR="00DB5FE3" w:rsidRDefault="00DB5FE3" w:rsidP="00B51E63">
      <w:pPr>
        <w:spacing w:line="276" w:lineRule="auto"/>
        <w:jc w:val="both"/>
        <w:rPr>
          <w:sz w:val="20"/>
          <w:szCs w:val="20"/>
          <w:lang w:val="pl-PL"/>
        </w:rPr>
      </w:pPr>
      <w:r w:rsidRPr="000E3573">
        <w:rPr>
          <w:sz w:val="20"/>
          <w:szCs w:val="20"/>
          <w:lang w:val="pl-PL"/>
        </w:rPr>
        <w:t>Tkanki jadalne</w:t>
      </w:r>
      <w:r w:rsidRPr="000E3573">
        <w:rPr>
          <w:sz w:val="20"/>
          <w:szCs w:val="20"/>
          <w:lang w:val="pl-PL"/>
        </w:rPr>
        <w:tab/>
        <w:t>15 dni</w:t>
      </w:r>
    </w:p>
    <w:p w:rsidR="00B51E63" w:rsidRPr="000E3573" w:rsidRDefault="00B51E63" w:rsidP="00B51E63">
      <w:pPr>
        <w:spacing w:line="276" w:lineRule="auto"/>
        <w:jc w:val="both"/>
        <w:rPr>
          <w:sz w:val="20"/>
          <w:szCs w:val="20"/>
          <w:lang w:val="pl-PL"/>
        </w:rPr>
      </w:pPr>
    </w:p>
    <w:p w:rsidR="00DB5FE3" w:rsidRPr="00B51E63" w:rsidRDefault="00DB5FE3" w:rsidP="00B51E63">
      <w:pPr>
        <w:jc w:val="both"/>
        <w:rPr>
          <w:b/>
          <w:noProof/>
          <w:sz w:val="20"/>
          <w:lang w:val="pl-PL"/>
        </w:rPr>
      </w:pPr>
      <w:r w:rsidRPr="00B51E63">
        <w:rPr>
          <w:b/>
          <w:sz w:val="20"/>
          <w:lang w:val="pl-PL"/>
        </w:rPr>
        <w:t>Konie:</w:t>
      </w:r>
    </w:p>
    <w:p w:rsidR="00DB5FE3" w:rsidRPr="000E3573" w:rsidRDefault="00DB5FE3" w:rsidP="00B51E63">
      <w:pPr>
        <w:spacing w:line="276" w:lineRule="auto"/>
        <w:jc w:val="both"/>
        <w:rPr>
          <w:sz w:val="20"/>
          <w:szCs w:val="20"/>
          <w:lang w:val="pl-PL"/>
        </w:rPr>
      </w:pPr>
      <w:r w:rsidRPr="000E3573">
        <w:rPr>
          <w:sz w:val="20"/>
          <w:szCs w:val="20"/>
          <w:lang w:val="pl-PL"/>
        </w:rPr>
        <w:t>Tkanki jadalne</w:t>
      </w:r>
      <w:r w:rsidRPr="000E3573">
        <w:rPr>
          <w:sz w:val="20"/>
          <w:szCs w:val="20"/>
          <w:lang w:val="pl-PL"/>
        </w:rPr>
        <w:tab/>
        <w:t>14 dni</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lang w:val="pl-PL"/>
        </w:rPr>
      </w:pPr>
      <w:r w:rsidRPr="000E3573">
        <w:rPr>
          <w:sz w:val="20"/>
          <w:szCs w:val="20"/>
          <w:lang w:val="pl-PL"/>
        </w:rPr>
        <w:t>Nie stosować u klaczy produkujących mleko przeznaczone do spożycia przez ludzi.</w:t>
      </w:r>
    </w:p>
    <w:p w:rsidR="00DB5FE3" w:rsidRPr="000E3573" w:rsidRDefault="00B51E63" w:rsidP="00B51E63">
      <w:pPr>
        <w:jc w:val="both"/>
        <w:rPr>
          <w:sz w:val="20"/>
          <w:szCs w:val="20"/>
          <w:lang w:val="pl-PL"/>
        </w:rPr>
      </w:pPr>
      <w:r>
        <w:rPr>
          <w:sz w:val="20"/>
          <w:szCs w:val="20"/>
          <w:lang w:val="pl-PL"/>
        </w:rPr>
        <w:br w:type="page"/>
      </w:r>
    </w:p>
    <w:p w:rsidR="00DB5FE3" w:rsidRPr="00B51E63" w:rsidRDefault="00DB5FE3" w:rsidP="00B51E63">
      <w:pPr>
        <w:tabs>
          <w:tab w:val="left" w:pos="426"/>
        </w:tabs>
        <w:jc w:val="both"/>
        <w:rPr>
          <w:b/>
          <w:sz w:val="20"/>
          <w:lang w:val="pl-PL"/>
        </w:rPr>
      </w:pPr>
      <w:r w:rsidRPr="00B51E63">
        <w:rPr>
          <w:b/>
          <w:sz w:val="20"/>
          <w:lang w:val="pl-PL"/>
        </w:rPr>
        <w:lastRenderedPageBreak/>
        <w:t>11.</w:t>
      </w:r>
      <w:r w:rsidRPr="00B51E63">
        <w:rPr>
          <w:b/>
          <w:sz w:val="20"/>
          <w:lang w:val="pl-PL"/>
        </w:rPr>
        <w:tab/>
        <w:t>SPECJALNE</w:t>
      </w:r>
      <w:r w:rsidRPr="00B51E63" w:rsidDel="00BA23EF">
        <w:rPr>
          <w:b/>
          <w:sz w:val="20"/>
          <w:lang w:val="pl-PL"/>
        </w:rPr>
        <w:t xml:space="preserve"> </w:t>
      </w:r>
      <w:r w:rsidRPr="00B51E63">
        <w:rPr>
          <w:b/>
          <w:sz w:val="20"/>
          <w:lang w:val="pl-PL"/>
        </w:rPr>
        <w:t>ŚRODKI OSTROŻNOŚCI PODCZASPRZECHOWYWANIA</w:t>
      </w:r>
    </w:p>
    <w:p w:rsidR="00DB5FE3" w:rsidRPr="000E3573" w:rsidRDefault="00DB5FE3" w:rsidP="00B51E63">
      <w:pPr>
        <w:spacing w:line="276" w:lineRule="auto"/>
        <w:jc w:val="both"/>
        <w:rPr>
          <w:noProof/>
          <w:sz w:val="20"/>
          <w:szCs w:val="20"/>
          <w:lang w:val="pl-PL"/>
        </w:rPr>
      </w:pPr>
      <w:r w:rsidRPr="000E3573">
        <w:rPr>
          <w:sz w:val="20"/>
          <w:szCs w:val="20"/>
          <w:lang w:val="pl-PL"/>
        </w:rPr>
        <w:t>Przechowywać w miejscu niewidocznym i niedostępnym dla dzieci.</w:t>
      </w:r>
    </w:p>
    <w:p w:rsidR="00DB5FE3" w:rsidRPr="000E3573" w:rsidRDefault="00DB5FE3" w:rsidP="00B51E63">
      <w:pPr>
        <w:spacing w:line="276" w:lineRule="auto"/>
        <w:jc w:val="both"/>
        <w:rPr>
          <w:noProof/>
          <w:sz w:val="20"/>
          <w:szCs w:val="20"/>
          <w:lang w:val="pl-PL"/>
        </w:rPr>
      </w:pPr>
    </w:p>
    <w:p w:rsidR="00DB5FE3" w:rsidRPr="000E3573" w:rsidRDefault="00DB5FE3" w:rsidP="00B51E63">
      <w:pPr>
        <w:spacing w:line="276" w:lineRule="auto"/>
        <w:jc w:val="both"/>
        <w:rPr>
          <w:noProof/>
          <w:sz w:val="20"/>
          <w:szCs w:val="20"/>
          <w:lang w:val="pl-PL"/>
        </w:rPr>
      </w:pPr>
      <w:r w:rsidRPr="000E3573">
        <w:rPr>
          <w:sz w:val="20"/>
          <w:szCs w:val="20"/>
          <w:lang w:val="pl-PL"/>
        </w:rPr>
        <w:t>Przechowywać w lodówce (2°C do 8 ˚C).</w:t>
      </w:r>
    </w:p>
    <w:p w:rsidR="00DB5FE3" w:rsidRPr="000E3573" w:rsidRDefault="00DB5FE3" w:rsidP="00B51E63">
      <w:pPr>
        <w:spacing w:line="276" w:lineRule="auto"/>
        <w:jc w:val="both"/>
        <w:rPr>
          <w:noProof/>
          <w:sz w:val="20"/>
          <w:szCs w:val="20"/>
          <w:lang w:val="pl-PL"/>
        </w:rPr>
      </w:pPr>
    </w:p>
    <w:p w:rsidR="00DB5FE3" w:rsidRPr="000E3573" w:rsidRDefault="00DB5FE3" w:rsidP="00B51E63">
      <w:pPr>
        <w:spacing w:line="276" w:lineRule="auto"/>
        <w:jc w:val="both"/>
        <w:rPr>
          <w:noProof/>
          <w:sz w:val="20"/>
          <w:szCs w:val="20"/>
          <w:lang w:val="pl-PL"/>
        </w:rPr>
      </w:pPr>
      <w:r w:rsidRPr="000E3573">
        <w:rPr>
          <w:sz w:val="20"/>
          <w:szCs w:val="20"/>
          <w:lang w:val="pl-PL"/>
        </w:rPr>
        <w:t>Chronić przed światłem.</w:t>
      </w:r>
    </w:p>
    <w:p w:rsidR="00DB5FE3" w:rsidRPr="000E3573" w:rsidRDefault="00DB5FE3" w:rsidP="00B51E63">
      <w:pPr>
        <w:spacing w:line="276" w:lineRule="auto"/>
        <w:jc w:val="both"/>
        <w:rPr>
          <w:noProof/>
          <w:sz w:val="20"/>
          <w:szCs w:val="20"/>
          <w:lang w:val="pl-PL"/>
        </w:rPr>
      </w:pPr>
    </w:p>
    <w:p w:rsidR="00DB5FE3" w:rsidRPr="000E3573" w:rsidRDefault="00DB5FE3" w:rsidP="00B51E63">
      <w:pPr>
        <w:spacing w:line="276" w:lineRule="auto"/>
        <w:jc w:val="both"/>
        <w:rPr>
          <w:noProof/>
          <w:sz w:val="20"/>
          <w:szCs w:val="20"/>
          <w:lang w:val="pl-PL"/>
        </w:rPr>
      </w:pPr>
      <w:r w:rsidRPr="000E3573">
        <w:rPr>
          <w:sz w:val="20"/>
          <w:szCs w:val="20"/>
          <w:lang w:val="pl-PL"/>
        </w:rPr>
        <w:t>Nie używać tego produktu leczniczego weterynaryjnego po upływie terminu</w:t>
      </w:r>
      <w:r w:rsidRPr="000E3573" w:rsidDel="00566E13">
        <w:rPr>
          <w:sz w:val="20"/>
          <w:szCs w:val="20"/>
          <w:lang w:val="pl-PL"/>
        </w:rPr>
        <w:t xml:space="preserve"> </w:t>
      </w:r>
      <w:r w:rsidRPr="000E3573">
        <w:rPr>
          <w:sz w:val="20"/>
          <w:szCs w:val="20"/>
          <w:lang w:val="pl-PL"/>
        </w:rPr>
        <w:t>ważności podanego na etykiecie.</w:t>
      </w:r>
    </w:p>
    <w:p w:rsidR="00DB5FE3" w:rsidRPr="000E3573" w:rsidRDefault="00DB5FE3" w:rsidP="00B51E63">
      <w:pPr>
        <w:spacing w:line="276" w:lineRule="auto"/>
        <w:jc w:val="both"/>
        <w:rPr>
          <w:noProof/>
          <w:sz w:val="20"/>
          <w:szCs w:val="20"/>
          <w:lang w:val="pl-PL"/>
        </w:rPr>
      </w:pPr>
    </w:p>
    <w:p w:rsidR="00DB5FE3" w:rsidRDefault="00DB5FE3" w:rsidP="00B51E63">
      <w:pPr>
        <w:spacing w:line="276" w:lineRule="auto"/>
        <w:jc w:val="both"/>
        <w:rPr>
          <w:sz w:val="20"/>
          <w:szCs w:val="20"/>
          <w:lang w:val="pl-PL"/>
        </w:rPr>
      </w:pPr>
      <w:r w:rsidRPr="000E3573">
        <w:rPr>
          <w:sz w:val="20"/>
          <w:szCs w:val="20"/>
          <w:lang w:val="pl-PL"/>
        </w:rPr>
        <w:t>Zawartość otwartego opakowania należy zużyć w ciągu:</w:t>
      </w:r>
      <w:r w:rsidRPr="000E3573">
        <w:rPr>
          <w:noProof/>
          <w:sz w:val="20"/>
          <w:szCs w:val="20"/>
          <w:lang w:val="pl-PL"/>
        </w:rPr>
        <w:t xml:space="preserve"> </w:t>
      </w:r>
      <w:r w:rsidRPr="000E3573">
        <w:rPr>
          <w:sz w:val="20"/>
          <w:szCs w:val="20"/>
          <w:lang w:val="pl-PL"/>
        </w:rPr>
        <w:t>28 dni</w:t>
      </w:r>
    </w:p>
    <w:p w:rsidR="00B51E63" w:rsidRDefault="00B51E63" w:rsidP="00B51E63">
      <w:pPr>
        <w:spacing w:line="276" w:lineRule="auto"/>
        <w:jc w:val="both"/>
        <w:rPr>
          <w:noProof/>
          <w:sz w:val="20"/>
          <w:szCs w:val="20"/>
          <w:lang w:val="pl-PL"/>
        </w:rPr>
      </w:pPr>
    </w:p>
    <w:p w:rsidR="00B51E63" w:rsidRPr="000E3573" w:rsidRDefault="00B51E63" w:rsidP="00B51E63">
      <w:pPr>
        <w:spacing w:line="276" w:lineRule="auto"/>
        <w:jc w:val="both"/>
        <w:rPr>
          <w:noProof/>
          <w:sz w:val="20"/>
          <w:szCs w:val="20"/>
          <w:lang w:val="pl-PL"/>
        </w:rPr>
      </w:pPr>
    </w:p>
    <w:p w:rsidR="00DB5FE3" w:rsidRPr="00B51E63" w:rsidRDefault="00DB5FE3" w:rsidP="00B51E63">
      <w:pPr>
        <w:jc w:val="both"/>
        <w:rPr>
          <w:b/>
          <w:sz w:val="20"/>
          <w:lang w:val="pl-PL"/>
        </w:rPr>
      </w:pPr>
      <w:r w:rsidRPr="00B51E63">
        <w:rPr>
          <w:b/>
          <w:sz w:val="20"/>
          <w:lang w:val="pl-PL"/>
        </w:rPr>
        <w:t>12.</w:t>
      </w:r>
      <w:r w:rsidRPr="00B51E63">
        <w:rPr>
          <w:b/>
          <w:sz w:val="20"/>
          <w:lang w:val="pl-PL"/>
        </w:rPr>
        <w:tab/>
        <w:t>SPECJALNE OSTRZEŻENIA</w:t>
      </w:r>
    </w:p>
    <w:p w:rsidR="00DB5FE3" w:rsidRPr="00B51E63" w:rsidRDefault="00DB5FE3" w:rsidP="00B51E63">
      <w:pPr>
        <w:rPr>
          <w:b/>
          <w:noProof/>
          <w:lang w:val="pl-PL"/>
        </w:rPr>
      </w:pPr>
      <w:r w:rsidRPr="00B51E63">
        <w:rPr>
          <w:b/>
          <w:sz w:val="20"/>
          <w:lang w:val="pl-PL"/>
        </w:rPr>
        <w:t>Specjalne środki ostrożności dotyczące stosowania u zwierząt</w:t>
      </w:r>
    </w:p>
    <w:p w:rsidR="00DB5FE3" w:rsidRPr="000E3573" w:rsidRDefault="00DB5FE3" w:rsidP="00B51E63">
      <w:pPr>
        <w:spacing w:line="276" w:lineRule="auto"/>
        <w:jc w:val="both"/>
        <w:rPr>
          <w:sz w:val="20"/>
          <w:szCs w:val="20"/>
          <w:lang w:val="pl-PL"/>
        </w:rPr>
      </w:pPr>
      <w:r w:rsidRPr="000E3573">
        <w:rPr>
          <w:sz w:val="20"/>
          <w:szCs w:val="20"/>
          <w:lang w:val="pl-PL"/>
        </w:rPr>
        <w:t xml:space="preserve">Podczas stosowania produktu oficjalne i lokalne wytyczne </w:t>
      </w:r>
      <w:proofErr w:type="spellStart"/>
      <w:r w:rsidRPr="000E3573">
        <w:rPr>
          <w:sz w:val="20"/>
          <w:szCs w:val="20"/>
          <w:lang w:val="pl-PL"/>
        </w:rPr>
        <w:t>przeciwbakteryjnc</w:t>
      </w:r>
      <w:r w:rsidR="00B51E63">
        <w:rPr>
          <w:sz w:val="20"/>
          <w:szCs w:val="20"/>
          <w:lang w:val="pl-PL"/>
        </w:rPr>
        <w:t>h</w:t>
      </w:r>
      <w:proofErr w:type="spellEnd"/>
      <w:r w:rsidRPr="000E3573">
        <w:rPr>
          <w:sz w:val="20"/>
          <w:szCs w:val="20"/>
          <w:lang w:val="pl-PL"/>
        </w:rPr>
        <w:t xml:space="preserve"> powinny być brane pod uwagę.</w:t>
      </w:r>
    </w:p>
    <w:p w:rsidR="00DB5FE3" w:rsidRDefault="00DB5FE3" w:rsidP="00B51E63">
      <w:pPr>
        <w:spacing w:line="276" w:lineRule="auto"/>
        <w:jc w:val="both"/>
        <w:rPr>
          <w:sz w:val="20"/>
          <w:szCs w:val="20"/>
          <w:lang w:val="pl-PL"/>
        </w:rPr>
      </w:pPr>
      <w:r w:rsidRPr="000E3573">
        <w:rPr>
          <w:sz w:val="20"/>
          <w:szCs w:val="20"/>
          <w:lang w:val="pl-PL"/>
        </w:rPr>
        <w:t xml:space="preserve">Stosowanie produktu niezgodnie z zaleceniami podanymi w </w:t>
      </w:r>
      <w:proofErr w:type="spellStart"/>
      <w:r w:rsidRPr="000E3573">
        <w:rPr>
          <w:sz w:val="20"/>
          <w:szCs w:val="20"/>
          <w:lang w:val="pl-PL"/>
        </w:rPr>
        <w:t>ChPLW</w:t>
      </w:r>
      <w:proofErr w:type="spellEnd"/>
      <w:r w:rsidRPr="000E3573">
        <w:rPr>
          <w:sz w:val="20"/>
          <w:szCs w:val="20"/>
          <w:lang w:val="pl-PL"/>
        </w:rPr>
        <w:t xml:space="preserve"> może zwiększyć częstość występowania bakterii opornych na </w:t>
      </w:r>
      <w:proofErr w:type="spellStart"/>
      <w:r w:rsidRPr="000E3573">
        <w:rPr>
          <w:sz w:val="20"/>
          <w:szCs w:val="20"/>
          <w:lang w:val="pl-PL"/>
        </w:rPr>
        <w:t>benzylopenicyliny</w:t>
      </w:r>
      <w:proofErr w:type="spellEnd"/>
      <w:r w:rsidRPr="000E3573">
        <w:rPr>
          <w:sz w:val="20"/>
          <w:szCs w:val="20"/>
          <w:lang w:val="pl-PL"/>
        </w:rPr>
        <w:t xml:space="preserve"> i może zmniejszać skuteczność leczenia innymi penicyliny i </w:t>
      </w:r>
      <w:proofErr w:type="spellStart"/>
      <w:r w:rsidRPr="000E3573">
        <w:rPr>
          <w:sz w:val="20"/>
          <w:szCs w:val="20"/>
          <w:lang w:val="pl-PL"/>
        </w:rPr>
        <w:t>cefalosporyny</w:t>
      </w:r>
      <w:proofErr w:type="spellEnd"/>
      <w:r w:rsidRPr="000E3573">
        <w:rPr>
          <w:sz w:val="20"/>
          <w:szCs w:val="20"/>
          <w:lang w:val="pl-PL"/>
        </w:rPr>
        <w:t xml:space="preserve"> ze względu na możliwość oporności krzyżowej.</w:t>
      </w:r>
    </w:p>
    <w:p w:rsidR="00B51E63" w:rsidRPr="000E3573" w:rsidRDefault="00B51E63" w:rsidP="00B51E63">
      <w:pPr>
        <w:spacing w:line="276" w:lineRule="auto"/>
        <w:jc w:val="both"/>
        <w:rPr>
          <w:sz w:val="20"/>
          <w:szCs w:val="20"/>
          <w:lang w:val="pl-PL"/>
        </w:rPr>
      </w:pPr>
    </w:p>
    <w:p w:rsidR="00DB5FE3" w:rsidRPr="00B51E63" w:rsidRDefault="00DB5FE3" w:rsidP="00B51E63">
      <w:pPr>
        <w:rPr>
          <w:b/>
          <w:bCs/>
          <w:noProof/>
          <w:sz w:val="20"/>
          <w:lang w:val="pl-PL"/>
        </w:rPr>
      </w:pPr>
      <w:r w:rsidRPr="00B51E63">
        <w:rPr>
          <w:b/>
          <w:noProof/>
          <w:sz w:val="20"/>
          <w:lang w:val="pl-PL"/>
        </w:rPr>
        <w:t>Specjalne środki ostrożności dla osób podających produkt leczniczy weterynaryjny zwierzętom</w:t>
      </w:r>
    </w:p>
    <w:p w:rsidR="00DB5FE3" w:rsidRPr="000E3573" w:rsidRDefault="00DB5FE3" w:rsidP="00B51E63">
      <w:pPr>
        <w:spacing w:line="276" w:lineRule="auto"/>
        <w:jc w:val="both"/>
        <w:rPr>
          <w:sz w:val="20"/>
          <w:szCs w:val="20"/>
          <w:lang w:val="pl-PL"/>
        </w:rPr>
      </w:pPr>
      <w:r w:rsidRPr="000E3573">
        <w:rPr>
          <w:sz w:val="20"/>
          <w:szCs w:val="20"/>
          <w:lang w:val="pl-PL"/>
        </w:rPr>
        <w:t xml:space="preserve">Po iniekcji, inhalacji, spożyciu lub kontakcie ze skórą penicyliny oraz </w:t>
      </w:r>
      <w:proofErr w:type="spellStart"/>
      <w:r w:rsidRPr="000E3573">
        <w:rPr>
          <w:sz w:val="20"/>
          <w:szCs w:val="20"/>
          <w:lang w:val="pl-PL"/>
        </w:rPr>
        <w:t>cefalosporyny</w:t>
      </w:r>
      <w:proofErr w:type="spellEnd"/>
      <w:r w:rsidRPr="000E3573">
        <w:rPr>
          <w:sz w:val="20"/>
          <w:szCs w:val="20"/>
          <w:lang w:val="pl-PL"/>
        </w:rPr>
        <w:t xml:space="preserve"> mogą wywołać reakcję nadwrażliwości (alergię). Nadwrażliwość na penicylinę może prowadzić do reakcji krzyżowej z </w:t>
      </w:r>
      <w:proofErr w:type="spellStart"/>
      <w:r w:rsidRPr="000E3573">
        <w:rPr>
          <w:sz w:val="20"/>
          <w:szCs w:val="20"/>
          <w:lang w:val="pl-PL"/>
        </w:rPr>
        <w:t>cefalosporynami</w:t>
      </w:r>
      <w:proofErr w:type="spellEnd"/>
      <w:r w:rsidRPr="000E3573">
        <w:rPr>
          <w:sz w:val="20"/>
          <w:szCs w:val="20"/>
          <w:lang w:val="pl-PL"/>
        </w:rPr>
        <w:t xml:space="preserve"> i na odwrót. W niektórych przypadkach reakcje alergiczne na te substancje mogą być poważne. </w:t>
      </w:r>
    </w:p>
    <w:p w:rsidR="00DB5FE3" w:rsidRPr="000E3573" w:rsidRDefault="00DB5FE3" w:rsidP="00B51E63">
      <w:pPr>
        <w:spacing w:line="276" w:lineRule="auto"/>
        <w:jc w:val="both"/>
        <w:rPr>
          <w:sz w:val="20"/>
          <w:szCs w:val="20"/>
          <w:lang w:val="pl-PL"/>
        </w:rPr>
      </w:pPr>
      <w:r w:rsidRPr="000E3573">
        <w:rPr>
          <w:sz w:val="20"/>
          <w:szCs w:val="20"/>
          <w:lang w:val="pl-PL"/>
        </w:rPr>
        <w:t xml:space="preserve">Osoba ze stwierdzoną nadwrażliwością na penicyliny lub </w:t>
      </w:r>
      <w:proofErr w:type="spellStart"/>
      <w:r w:rsidRPr="000E3573">
        <w:rPr>
          <w:sz w:val="20"/>
          <w:szCs w:val="20"/>
          <w:lang w:val="pl-PL"/>
        </w:rPr>
        <w:t>cefalosporyny</w:t>
      </w:r>
      <w:proofErr w:type="spellEnd"/>
      <w:r w:rsidRPr="000E3573">
        <w:rPr>
          <w:sz w:val="20"/>
          <w:szCs w:val="20"/>
          <w:lang w:val="pl-PL"/>
        </w:rPr>
        <w:t xml:space="preserve"> lub, której zalecono unikać kontaktu z tymi preparatami nie powinna ich przygotowywać ani podawać. </w:t>
      </w:r>
    </w:p>
    <w:p w:rsidR="00DB5FE3" w:rsidRPr="000E3573" w:rsidRDefault="00DB5FE3" w:rsidP="00B51E63">
      <w:pPr>
        <w:spacing w:line="276" w:lineRule="auto"/>
        <w:jc w:val="both"/>
        <w:rPr>
          <w:sz w:val="20"/>
          <w:szCs w:val="20"/>
          <w:lang w:val="pl-PL"/>
        </w:rPr>
      </w:pPr>
      <w:r w:rsidRPr="000E3573">
        <w:rPr>
          <w:sz w:val="20"/>
          <w:szCs w:val="20"/>
          <w:lang w:val="pl-PL"/>
        </w:rPr>
        <w:t>Podczas używania tego produktu należy zachowywać szczególną</w:t>
      </w:r>
      <w:r w:rsidRPr="000E3573" w:rsidDel="00C45271">
        <w:rPr>
          <w:sz w:val="20"/>
          <w:szCs w:val="20"/>
          <w:lang w:val="pl-PL"/>
        </w:rPr>
        <w:t xml:space="preserve"> </w:t>
      </w:r>
      <w:r w:rsidRPr="000E3573">
        <w:rPr>
          <w:sz w:val="20"/>
          <w:szCs w:val="20"/>
          <w:lang w:val="pl-PL"/>
        </w:rPr>
        <w:t>ostrożność w celu uniknięcia kontaktu ze skórą lub oczami.</w:t>
      </w:r>
    </w:p>
    <w:p w:rsidR="00DB5FE3" w:rsidRPr="000E3573" w:rsidRDefault="00DB5FE3" w:rsidP="00B51E63">
      <w:pPr>
        <w:spacing w:line="276" w:lineRule="auto"/>
        <w:jc w:val="both"/>
        <w:rPr>
          <w:sz w:val="20"/>
          <w:szCs w:val="20"/>
          <w:lang w:val="pl-PL"/>
        </w:rPr>
      </w:pPr>
      <w:r w:rsidRPr="000E3573">
        <w:rPr>
          <w:sz w:val="20"/>
          <w:szCs w:val="20"/>
          <w:lang w:val="pl-PL"/>
        </w:rPr>
        <w:t xml:space="preserve">Osoba, u której rozwinie się reakcja alergiczna po kontakcie z produktem (oraz z innymi produktami zawierającymi penicylinę lub </w:t>
      </w:r>
      <w:proofErr w:type="spellStart"/>
      <w:r w:rsidRPr="000E3573">
        <w:rPr>
          <w:sz w:val="20"/>
          <w:szCs w:val="20"/>
          <w:lang w:val="pl-PL"/>
        </w:rPr>
        <w:t>cefalosporynę</w:t>
      </w:r>
      <w:proofErr w:type="spellEnd"/>
      <w:r w:rsidRPr="000E3573">
        <w:rPr>
          <w:sz w:val="20"/>
          <w:szCs w:val="20"/>
          <w:lang w:val="pl-PL"/>
        </w:rPr>
        <w:t xml:space="preserve">), powinna unikać kontaktu z nim w przyszłości. </w:t>
      </w:r>
    </w:p>
    <w:p w:rsidR="00DB5FE3" w:rsidRPr="000E3573" w:rsidRDefault="00DB5FE3" w:rsidP="00B51E63">
      <w:pPr>
        <w:spacing w:line="276" w:lineRule="auto"/>
        <w:jc w:val="both"/>
        <w:rPr>
          <w:sz w:val="20"/>
          <w:szCs w:val="20"/>
          <w:lang w:val="pl-PL"/>
        </w:rPr>
      </w:pPr>
      <w:r w:rsidRPr="000E3573">
        <w:rPr>
          <w:sz w:val="20"/>
          <w:szCs w:val="20"/>
          <w:lang w:val="pl-PL"/>
        </w:rPr>
        <w:t>Zaleca się noszenie rękawic podczas przygotowywania lub podawania leku. Skórę narażoną na kontakt z lekiem należy umyć. W przypadku kontaktu z oczami, należy je dokładnie przemyć dużą ilością czystej, bieżącej wody.</w:t>
      </w:r>
    </w:p>
    <w:p w:rsidR="00DB5FE3" w:rsidRDefault="00DB5FE3" w:rsidP="00B51E63">
      <w:pPr>
        <w:spacing w:line="276" w:lineRule="auto"/>
        <w:jc w:val="both"/>
        <w:rPr>
          <w:sz w:val="20"/>
          <w:szCs w:val="20"/>
          <w:lang w:val="pl-PL"/>
        </w:rPr>
      </w:pPr>
      <w:r w:rsidRPr="000E3573">
        <w:rPr>
          <w:sz w:val="20"/>
          <w:szCs w:val="20"/>
          <w:lang w:val="pl-PL"/>
        </w:rPr>
        <w:t>Jeżeli po kontakcie z lekiem pojawią się objawy takie jak wysypka skórna, należy zwrócić się pomoc lekarską oraz przedstawić lekarzowi niniejsze ostrzeżenie. Poważniejszymi objawami wymagającymi pilnej pomocy lekarskiej są opuchlizna twarzy, ust lub oczu lub trudności w oddychaniu</w:t>
      </w:r>
      <w:r w:rsidR="00B51E63">
        <w:rPr>
          <w:sz w:val="20"/>
          <w:szCs w:val="20"/>
          <w:lang w:val="pl-PL"/>
        </w:rPr>
        <w:t>.</w:t>
      </w:r>
    </w:p>
    <w:p w:rsidR="00B51E63" w:rsidRPr="000E3573" w:rsidRDefault="00B51E63" w:rsidP="00B51E63">
      <w:pPr>
        <w:spacing w:line="276" w:lineRule="auto"/>
        <w:jc w:val="both"/>
        <w:rPr>
          <w:sz w:val="20"/>
          <w:szCs w:val="20"/>
          <w:lang w:val="pl-PL"/>
        </w:rPr>
      </w:pPr>
    </w:p>
    <w:p w:rsidR="00DB5FE3" w:rsidRPr="00B51E63" w:rsidRDefault="00DB5FE3" w:rsidP="00B51E63">
      <w:pPr>
        <w:rPr>
          <w:b/>
          <w:sz w:val="20"/>
          <w:lang w:val="pl-PL"/>
        </w:rPr>
      </w:pPr>
      <w:r w:rsidRPr="00B51E63">
        <w:rPr>
          <w:b/>
          <w:sz w:val="20"/>
          <w:lang w:val="pl-PL"/>
        </w:rPr>
        <w:t>Stosowanie w ciąży, laktacji lub w okresie nieśności</w:t>
      </w:r>
    </w:p>
    <w:p w:rsidR="00B51E63" w:rsidRDefault="00DB5FE3" w:rsidP="00B51E63">
      <w:pPr>
        <w:spacing w:line="276" w:lineRule="auto"/>
        <w:jc w:val="both"/>
        <w:rPr>
          <w:sz w:val="20"/>
          <w:szCs w:val="20"/>
          <w:lang w:val="pl-PL"/>
        </w:rPr>
      </w:pPr>
      <w:r w:rsidRPr="000E3573">
        <w:rPr>
          <w:sz w:val="20"/>
          <w:szCs w:val="20"/>
          <w:lang w:val="pl-PL"/>
        </w:rPr>
        <w:t>Bezpieczeństwo produktu leczniczego weterynaryjnego stosowanego w czasie ciąży i laktacji nie zostało określone. Do stosowania w okresie ciąży i laktacji jedynie po dokonaniu przez lekarza weterynarii oceny bilansu korzyści/ryzyka wynikającego ze stosowania produktu.</w:t>
      </w:r>
    </w:p>
    <w:p w:rsidR="00DB5FE3" w:rsidRPr="000E3573" w:rsidRDefault="00B51E63" w:rsidP="00B51E63">
      <w:pPr>
        <w:rPr>
          <w:sz w:val="20"/>
          <w:szCs w:val="20"/>
          <w:lang w:val="pl-PL"/>
        </w:rPr>
      </w:pPr>
      <w:r>
        <w:rPr>
          <w:sz w:val="20"/>
          <w:szCs w:val="20"/>
          <w:lang w:val="pl-PL"/>
        </w:rPr>
        <w:br w:type="page"/>
      </w:r>
    </w:p>
    <w:p w:rsidR="00DB5FE3" w:rsidRPr="00B51E63" w:rsidRDefault="00DB5FE3" w:rsidP="00B51E63">
      <w:pPr>
        <w:rPr>
          <w:b/>
          <w:noProof/>
          <w:sz w:val="20"/>
          <w:lang w:val="de-DE"/>
        </w:rPr>
      </w:pPr>
      <w:r w:rsidRPr="00B51E63">
        <w:rPr>
          <w:b/>
          <w:noProof/>
          <w:sz w:val="20"/>
          <w:lang w:val="pl-PL"/>
        </w:rPr>
        <w:lastRenderedPageBreak/>
        <w:t>Interakcje z innymi produktami leczniczymi i inne rodzaje interakcji</w:t>
      </w:r>
      <w:r w:rsidRPr="00B51E63" w:rsidDel="00380677">
        <w:rPr>
          <w:b/>
          <w:noProof/>
          <w:sz w:val="20"/>
          <w:lang w:val="pl-PL"/>
        </w:rPr>
        <w:t xml:space="preserve"> </w:t>
      </w:r>
    </w:p>
    <w:p w:rsidR="00DB5FE3" w:rsidRPr="000E3573" w:rsidRDefault="00DB5FE3" w:rsidP="00B51E63">
      <w:pPr>
        <w:spacing w:line="276" w:lineRule="auto"/>
        <w:jc w:val="both"/>
        <w:rPr>
          <w:sz w:val="20"/>
          <w:szCs w:val="20"/>
          <w:lang w:val="pl-PL"/>
        </w:rPr>
      </w:pPr>
      <w:r w:rsidRPr="000E3573">
        <w:rPr>
          <w:sz w:val="20"/>
          <w:szCs w:val="20"/>
          <w:lang w:val="pl-PL"/>
        </w:rPr>
        <w:t>Z powodu możliwości wystąpienia niezgodności chemiczno-fizycznych, należy unikać mieszania z innymi lekami w jednej strzykawce</w:t>
      </w:r>
    </w:p>
    <w:p w:rsidR="00DB5FE3" w:rsidRPr="000E3573" w:rsidRDefault="00DB5FE3" w:rsidP="00B51E63">
      <w:pPr>
        <w:spacing w:line="276" w:lineRule="auto"/>
        <w:jc w:val="both"/>
        <w:rPr>
          <w:sz w:val="20"/>
          <w:szCs w:val="20"/>
          <w:lang w:val="pl-PL"/>
        </w:rPr>
      </w:pPr>
      <w:r w:rsidRPr="000E3573">
        <w:rPr>
          <w:sz w:val="20"/>
          <w:szCs w:val="20"/>
          <w:lang w:val="pl-PL"/>
        </w:rPr>
        <w:t>Penicyliny rozpuszczalne w wodzie nie są kompatybilne z jonami metali, aminokwasami, kwasem askorbowym, heparyną oraz witaminami z grupy B.</w:t>
      </w:r>
    </w:p>
    <w:p w:rsidR="00DB5FE3" w:rsidRPr="000E3573" w:rsidRDefault="00DB5FE3" w:rsidP="00B51E63">
      <w:pPr>
        <w:spacing w:line="276" w:lineRule="auto"/>
        <w:jc w:val="both"/>
        <w:rPr>
          <w:sz w:val="20"/>
          <w:szCs w:val="20"/>
          <w:lang w:val="pl-PL"/>
        </w:rPr>
      </w:pPr>
      <w:r w:rsidRPr="000E3573">
        <w:rPr>
          <w:sz w:val="20"/>
          <w:szCs w:val="20"/>
          <w:lang w:val="pl-PL"/>
        </w:rPr>
        <w:t>Działanie bakteriobójcze penicyliny jest uzależnione od substancji bakteriostatycznych, takich jak erytromycyna i tetracykliny.</w:t>
      </w:r>
    </w:p>
    <w:p w:rsidR="00DB5FE3" w:rsidRPr="000E3573" w:rsidRDefault="00DB5FE3" w:rsidP="00B51E63">
      <w:pPr>
        <w:spacing w:line="276" w:lineRule="auto"/>
        <w:jc w:val="both"/>
        <w:rPr>
          <w:sz w:val="20"/>
          <w:szCs w:val="20"/>
          <w:lang w:val="pl-PL"/>
        </w:rPr>
      </w:pPr>
      <w:r w:rsidRPr="000E3573">
        <w:rPr>
          <w:sz w:val="20"/>
          <w:szCs w:val="20"/>
          <w:lang w:val="pl-PL"/>
        </w:rPr>
        <w:t xml:space="preserve">Penicyliny mogą zwiększyć skuteczność działania </w:t>
      </w:r>
      <w:proofErr w:type="spellStart"/>
      <w:r w:rsidRPr="000E3573">
        <w:rPr>
          <w:sz w:val="20"/>
          <w:szCs w:val="20"/>
          <w:lang w:val="pl-PL"/>
        </w:rPr>
        <w:t>aminoglikozydów</w:t>
      </w:r>
      <w:proofErr w:type="spellEnd"/>
      <w:r w:rsidRPr="000E3573">
        <w:rPr>
          <w:sz w:val="20"/>
          <w:szCs w:val="20"/>
          <w:lang w:val="pl-PL"/>
        </w:rPr>
        <w:t>.</w:t>
      </w:r>
    </w:p>
    <w:p w:rsidR="00DB5FE3" w:rsidRPr="000E3573" w:rsidRDefault="00DB5FE3" w:rsidP="00B51E63">
      <w:pPr>
        <w:spacing w:line="276" w:lineRule="auto"/>
        <w:jc w:val="both"/>
        <w:rPr>
          <w:sz w:val="20"/>
          <w:szCs w:val="20"/>
          <w:lang w:val="pl-PL"/>
        </w:rPr>
      </w:pPr>
      <w:r w:rsidRPr="000E3573">
        <w:rPr>
          <w:sz w:val="20"/>
          <w:szCs w:val="20"/>
          <w:lang w:val="pl-PL"/>
        </w:rPr>
        <w:t xml:space="preserve">Wydzielanie </w:t>
      </w:r>
      <w:proofErr w:type="spellStart"/>
      <w:r w:rsidRPr="000E3573">
        <w:rPr>
          <w:sz w:val="20"/>
          <w:szCs w:val="20"/>
          <w:lang w:val="pl-PL"/>
        </w:rPr>
        <w:t>benzylopenicyliny</w:t>
      </w:r>
      <w:proofErr w:type="spellEnd"/>
      <w:r w:rsidRPr="000E3573">
        <w:rPr>
          <w:sz w:val="20"/>
          <w:szCs w:val="20"/>
          <w:lang w:val="pl-PL"/>
        </w:rPr>
        <w:t xml:space="preserve"> jest wydłużone przez </w:t>
      </w:r>
      <w:proofErr w:type="spellStart"/>
      <w:r w:rsidRPr="000E3573">
        <w:rPr>
          <w:sz w:val="20"/>
          <w:szCs w:val="20"/>
          <w:lang w:val="pl-PL"/>
        </w:rPr>
        <w:t>fenylobutazon</w:t>
      </w:r>
      <w:proofErr w:type="spellEnd"/>
      <w:r w:rsidRPr="000E3573">
        <w:rPr>
          <w:sz w:val="20"/>
          <w:szCs w:val="20"/>
          <w:lang w:val="pl-PL"/>
        </w:rPr>
        <w:t xml:space="preserve"> oraz kwas acetylosalicylowy. </w:t>
      </w:r>
    </w:p>
    <w:p w:rsidR="00DB5FE3" w:rsidRDefault="00DB5FE3" w:rsidP="00B51E63">
      <w:pPr>
        <w:spacing w:line="276" w:lineRule="auto"/>
        <w:jc w:val="both"/>
        <w:rPr>
          <w:sz w:val="20"/>
          <w:szCs w:val="20"/>
          <w:lang w:val="pl-PL"/>
        </w:rPr>
      </w:pPr>
      <w:r w:rsidRPr="000E3573">
        <w:rPr>
          <w:sz w:val="20"/>
          <w:szCs w:val="20"/>
          <w:lang w:val="pl-PL"/>
        </w:rPr>
        <w:t xml:space="preserve">Inhibitory </w:t>
      </w:r>
      <w:proofErr w:type="spellStart"/>
      <w:r w:rsidRPr="000E3573">
        <w:rPr>
          <w:sz w:val="20"/>
          <w:szCs w:val="20"/>
          <w:lang w:val="pl-PL"/>
        </w:rPr>
        <w:t>cholinesterazy</w:t>
      </w:r>
      <w:proofErr w:type="spellEnd"/>
      <w:r w:rsidRPr="000E3573">
        <w:rPr>
          <w:sz w:val="20"/>
          <w:szCs w:val="20"/>
          <w:lang w:val="pl-PL"/>
        </w:rPr>
        <w:t xml:space="preserve"> opóźniają rozkład prokainy.</w:t>
      </w:r>
    </w:p>
    <w:p w:rsidR="00B51E63" w:rsidRPr="000E3573" w:rsidRDefault="00B51E63" w:rsidP="00B51E63">
      <w:pPr>
        <w:spacing w:line="276" w:lineRule="auto"/>
        <w:jc w:val="both"/>
        <w:rPr>
          <w:sz w:val="20"/>
          <w:szCs w:val="20"/>
        </w:rPr>
      </w:pPr>
    </w:p>
    <w:p w:rsidR="00DB5FE3" w:rsidRPr="00B51E63" w:rsidRDefault="00DB5FE3" w:rsidP="00B51E63">
      <w:pPr>
        <w:rPr>
          <w:b/>
          <w:noProof/>
          <w:sz w:val="20"/>
          <w:lang w:val="pl-PL"/>
        </w:rPr>
      </w:pPr>
      <w:r w:rsidRPr="00B51E63">
        <w:rPr>
          <w:b/>
          <w:sz w:val="20"/>
          <w:lang w:val="pl-PL"/>
        </w:rPr>
        <w:t>Przedawkowanie (objawy, sposób postępowania przy udzielaniu natychmiastowej pomocy, odtrutki), jeśli konieczne</w:t>
      </w:r>
    </w:p>
    <w:p w:rsidR="00DB5FE3" w:rsidRPr="000E3573" w:rsidRDefault="00DB5FE3" w:rsidP="00B51E63">
      <w:pPr>
        <w:spacing w:line="276" w:lineRule="auto"/>
        <w:jc w:val="both"/>
        <w:rPr>
          <w:sz w:val="20"/>
          <w:szCs w:val="20"/>
          <w:lang w:val="pl-PL"/>
        </w:rPr>
      </w:pPr>
      <w:r w:rsidRPr="000E3573">
        <w:rPr>
          <w:sz w:val="20"/>
          <w:szCs w:val="20"/>
          <w:lang w:val="pl-PL"/>
        </w:rPr>
        <w:t xml:space="preserve">W przypadku przedawkowania może wystąpić pobudzenie centralnego układu nerwowego oraz drgawki. Należy natychmiast zakończyć podawanie produktu leczniczego </w:t>
      </w:r>
      <w:proofErr w:type="spellStart"/>
      <w:r w:rsidRPr="000E3573">
        <w:rPr>
          <w:sz w:val="20"/>
          <w:szCs w:val="20"/>
          <w:lang w:val="pl-PL"/>
        </w:rPr>
        <w:t>weterynaryjnegoi</w:t>
      </w:r>
      <w:proofErr w:type="spellEnd"/>
      <w:r w:rsidRPr="000E3573">
        <w:rPr>
          <w:sz w:val="20"/>
          <w:szCs w:val="20"/>
          <w:lang w:val="pl-PL"/>
        </w:rPr>
        <w:t xml:space="preserve"> rozpocząć leczenie objawowe (np. barbiturany).</w:t>
      </w:r>
    </w:p>
    <w:p w:rsidR="00DB5FE3" w:rsidRPr="000E3573" w:rsidRDefault="00DB5FE3" w:rsidP="00B51E63">
      <w:pPr>
        <w:spacing w:line="276" w:lineRule="auto"/>
        <w:jc w:val="both"/>
        <w:rPr>
          <w:sz w:val="20"/>
          <w:szCs w:val="20"/>
          <w:lang w:val="pl-PL"/>
        </w:rPr>
      </w:pPr>
      <w:r w:rsidRPr="000E3573">
        <w:rPr>
          <w:sz w:val="20"/>
          <w:szCs w:val="20"/>
          <w:lang w:val="pl-PL"/>
        </w:rPr>
        <w:t xml:space="preserve">Przedwczesne zakończenie leczenia produktem leczniczym </w:t>
      </w:r>
      <w:proofErr w:type="spellStart"/>
      <w:r w:rsidRPr="000E3573">
        <w:rPr>
          <w:sz w:val="20"/>
          <w:szCs w:val="20"/>
          <w:lang w:val="pl-PL"/>
        </w:rPr>
        <w:t>weterynaryjnympowinno</w:t>
      </w:r>
      <w:proofErr w:type="spellEnd"/>
      <w:r w:rsidRPr="000E3573">
        <w:rPr>
          <w:sz w:val="20"/>
          <w:szCs w:val="20"/>
          <w:lang w:val="pl-PL"/>
        </w:rPr>
        <w:t xml:space="preserve"> mieć miejsce jedynie po konsultacji z lekarzem weterynarii, aby uniknąć rozwoju oporności szczepów bakterii.</w:t>
      </w:r>
    </w:p>
    <w:p w:rsidR="00DB5FE3" w:rsidRDefault="00DB5FE3" w:rsidP="00B51E63">
      <w:pPr>
        <w:spacing w:line="276" w:lineRule="auto"/>
        <w:jc w:val="both"/>
        <w:rPr>
          <w:sz w:val="20"/>
          <w:szCs w:val="20"/>
          <w:lang w:val="pl-PL"/>
        </w:rPr>
      </w:pPr>
    </w:p>
    <w:p w:rsidR="00B51E63" w:rsidRPr="000E3573" w:rsidRDefault="00B51E63" w:rsidP="00B51E63">
      <w:pPr>
        <w:spacing w:line="276" w:lineRule="auto"/>
        <w:jc w:val="both"/>
        <w:rPr>
          <w:sz w:val="20"/>
          <w:szCs w:val="20"/>
          <w:lang w:val="pl-PL"/>
        </w:rPr>
      </w:pPr>
    </w:p>
    <w:p w:rsidR="00DB5FE3" w:rsidRPr="00B51E63" w:rsidRDefault="00DB5FE3" w:rsidP="00B51E63">
      <w:pPr>
        <w:tabs>
          <w:tab w:val="left" w:pos="426"/>
        </w:tabs>
        <w:spacing w:line="276" w:lineRule="auto"/>
        <w:jc w:val="both"/>
        <w:rPr>
          <w:b/>
          <w:bCs/>
          <w:sz w:val="20"/>
          <w:szCs w:val="20"/>
          <w:lang w:val="pl-PL"/>
        </w:rPr>
      </w:pPr>
      <w:r w:rsidRPr="000E3573">
        <w:rPr>
          <w:b/>
          <w:sz w:val="20"/>
          <w:szCs w:val="20"/>
          <w:lang w:val="pl-PL"/>
        </w:rPr>
        <w:t>13.</w:t>
      </w:r>
      <w:r w:rsidRPr="000E3573">
        <w:rPr>
          <w:sz w:val="20"/>
          <w:szCs w:val="20"/>
          <w:lang w:val="pl-PL"/>
        </w:rPr>
        <w:tab/>
      </w:r>
      <w:r w:rsidRPr="000E3573">
        <w:rPr>
          <w:b/>
          <w:bCs/>
          <w:sz w:val="20"/>
          <w:szCs w:val="20"/>
          <w:lang w:val="pl-PL"/>
        </w:rPr>
        <w:t>SPECJALNE ŚRODKI OSTROŻNOŚCI DOTYCZĄCE USUWANIA NIEZUŻYTEGO PRODUKTU LECZNICZEGO WETERYNARYJNEGO LUB POCHODZĄCYCH Z NIEGO ODPADÓW, JEŚLI MA TO ZASTOSOWANIE</w:t>
      </w:r>
    </w:p>
    <w:p w:rsidR="00DB5FE3" w:rsidRPr="000E3573" w:rsidRDefault="00DB5FE3" w:rsidP="00B51E63">
      <w:pPr>
        <w:spacing w:line="276" w:lineRule="auto"/>
        <w:jc w:val="both"/>
        <w:rPr>
          <w:sz w:val="20"/>
          <w:szCs w:val="20"/>
          <w:lang w:val="pl-PL"/>
        </w:rPr>
      </w:pPr>
      <w:r w:rsidRPr="000E3573">
        <w:rPr>
          <w:sz w:val="20"/>
          <w:szCs w:val="20"/>
          <w:lang w:val="pl-PL"/>
        </w:rPr>
        <w:t>Leków nie należy usuwać do kanalizacji ani wyrzucać do śmieci.</w:t>
      </w:r>
    </w:p>
    <w:p w:rsidR="00DB5FE3" w:rsidRDefault="00DB5FE3" w:rsidP="00B51E63">
      <w:pPr>
        <w:spacing w:line="276" w:lineRule="auto"/>
        <w:jc w:val="both"/>
        <w:rPr>
          <w:sz w:val="20"/>
          <w:szCs w:val="20"/>
          <w:lang w:val="pl-PL"/>
        </w:rPr>
      </w:pPr>
      <w:r w:rsidRPr="000E3573">
        <w:rPr>
          <w:sz w:val="20"/>
          <w:szCs w:val="20"/>
          <w:lang w:val="pl-PL"/>
        </w:rPr>
        <w:t>O sposoby usunięcia bezużytecznych leków zapytaj lekarza weterynarii. Pozwolą one na lepszą ochronę środowiska.</w:t>
      </w:r>
    </w:p>
    <w:p w:rsidR="00B51E63" w:rsidRDefault="00B51E63" w:rsidP="00B51E63">
      <w:pPr>
        <w:spacing w:line="276" w:lineRule="auto"/>
        <w:jc w:val="both"/>
        <w:rPr>
          <w:sz w:val="20"/>
          <w:szCs w:val="20"/>
          <w:lang w:val="pl-PL"/>
        </w:rPr>
      </w:pPr>
    </w:p>
    <w:p w:rsidR="00B51E63" w:rsidRPr="000E3573" w:rsidRDefault="00B51E63" w:rsidP="00B51E63">
      <w:pPr>
        <w:spacing w:line="276" w:lineRule="auto"/>
        <w:jc w:val="both"/>
        <w:rPr>
          <w:sz w:val="20"/>
          <w:szCs w:val="20"/>
          <w:lang w:val="pl-PL"/>
        </w:rPr>
      </w:pPr>
    </w:p>
    <w:p w:rsidR="00DB5FE3" w:rsidRPr="00B51E63" w:rsidRDefault="00DB5FE3" w:rsidP="00B51E63">
      <w:pPr>
        <w:rPr>
          <w:b/>
          <w:sz w:val="20"/>
          <w:lang w:val="pl-PL"/>
        </w:rPr>
      </w:pPr>
      <w:r w:rsidRPr="00B51E63">
        <w:rPr>
          <w:b/>
          <w:sz w:val="20"/>
          <w:lang w:val="pl-PL"/>
        </w:rPr>
        <w:t>14.</w:t>
      </w:r>
      <w:r w:rsidRPr="00B51E63">
        <w:rPr>
          <w:b/>
          <w:sz w:val="20"/>
          <w:lang w:val="pl-PL"/>
        </w:rPr>
        <w:tab/>
        <w:t>DATA ZATWIERDZENIA LUB OSTATNIEJ ZMIANY TEKSTU ULOTKI</w:t>
      </w:r>
    </w:p>
    <w:p w:rsidR="00DB5FE3" w:rsidRDefault="00DB5FE3" w:rsidP="00B51E63">
      <w:pPr>
        <w:spacing w:line="276" w:lineRule="auto"/>
        <w:jc w:val="both"/>
        <w:rPr>
          <w:sz w:val="20"/>
          <w:szCs w:val="20"/>
          <w:lang w:val="pl-PL"/>
        </w:rPr>
      </w:pPr>
      <w:bookmarkStart w:id="0" w:name="_GoBack"/>
    </w:p>
    <w:p w:rsidR="00B51E63" w:rsidRPr="000E3573" w:rsidRDefault="00B51E63" w:rsidP="00B51E63">
      <w:pPr>
        <w:spacing w:line="276" w:lineRule="auto"/>
        <w:jc w:val="both"/>
        <w:rPr>
          <w:sz w:val="20"/>
          <w:szCs w:val="20"/>
          <w:lang w:val="pl-PL"/>
        </w:rPr>
      </w:pPr>
    </w:p>
    <w:bookmarkEnd w:id="0"/>
    <w:p w:rsidR="00DB5FE3" w:rsidRPr="00B51E63" w:rsidRDefault="00DB5FE3" w:rsidP="00B51E63">
      <w:pPr>
        <w:rPr>
          <w:b/>
          <w:sz w:val="20"/>
          <w:lang w:val="pl-PL"/>
        </w:rPr>
      </w:pPr>
      <w:r w:rsidRPr="00B51E63">
        <w:rPr>
          <w:b/>
          <w:sz w:val="20"/>
          <w:lang w:val="pl-PL"/>
        </w:rPr>
        <w:t>15.</w:t>
      </w:r>
      <w:r w:rsidRPr="00B51E63">
        <w:rPr>
          <w:b/>
          <w:sz w:val="20"/>
          <w:lang w:val="pl-PL"/>
        </w:rPr>
        <w:tab/>
        <w:t>INNE INFORMACJE</w:t>
      </w:r>
    </w:p>
    <w:p w:rsidR="00DB5FE3" w:rsidRPr="000E3573" w:rsidRDefault="00DB5FE3" w:rsidP="00B51E63">
      <w:pPr>
        <w:spacing w:line="276" w:lineRule="auto"/>
        <w:jc w:val="both"/>
        <w:rPr>
          <w:sz w:val="20"/>
          <w:szCs w:val="20"/>
          <w:lang w:val="pl-PL"/>
        </w:rPr>
      </w:pPr>
      <w:r w:rsidRPr="000E3573">
        <w:rPr>
          <w:sz w:val="20"/>
          <w:szCs w:val="20"/>
          <w:lang w:val="pl-PL"/>
        </w:rPr>
        <w:t>1 butelka zawierająca 100 ml zawiesiny do wstrzykiwań.</w:t>
      </w:r>
    </w:p>
    <w:p w:rsidR="00DB5FE3" w:rsidRPr="000E3573" w:rsidRDefault="00DB5FE3" w:rsidP="00B51E63">
      <w:pPr>
        <w:spacing w:line="276" w:lineRule="auto"/>
        <w:jc w:val="both"/>
        <w:rPr>
          <w:sz w:val="20"/>
          <w:szCs w:val="20"/>
          <w:lang w:val="pl-PL"/>
        </w:rPr>
      </w:pPr>
      <w:r w:rsidRPr="000E3573">
        <w:rPr>
          <w:sz w:val="20"/>
          <w:szCs w:val="20"/>
          <w:lang w:val="pl-PL"/>
        </w:rPr>
        <w:t>12 butelek zawierających z 100 ml zawiesiny do wstrzykiwań.</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lang w:val="pl-PL"/>
        </w:rPr>
      </w:pPr>
      <w:r w:rsidRPr="000E3573">
        <w:rPr>
          <w:sz w:val="20"/>
          <w:szCs w:val="20"/>
          <w:lang w:val="pl-PL"/>
        </w:rPr>
        <w:t>Niektóre wielkości opakowań mogą nie być dostępne w obrocie.</w:t>
      </w:r>
    </w:p>
    <w:p w:rsidR="00DB5FE3" w:rsidRPr="000E3573" w:rsidRDefault="00DB5FE3" w:rsidP="00B51E63">
      <w:pPr>
        <w:spacing w:line="276" w:lineRule="auto"/>
        <w:jc w:val="both"/>
        <w:rPr>
          <w:sz w:val="20"/>
          <w:szCs w:val="20"/>
          <w:lang w:val="pl-PL"/>
        </w:rPr>
      </w:pPr>
    </w:p>
    <w:p w:rsidR="00DB5FE3" w:rsidRPr="000E3573" w:rsidRDefault="00DB5FE3" w:rsidP="00B51E63">
      <w:pPr>
        <w:spacing w:line="276" w:lineRule="auto"/>
        <w:jc w:val="both"/>
        <w:rPr>
          <w:sz w:val="20"/>
          <w:szCs w:val="20"/>
          <w:lang w:val="pl-PL"/>
        </w:rPr>
      </w:pPr>
      <w:r w:rsidRPr="000E3573">
        <w:rPr>
          <w:sz w:val="20"/>
          <w:szCs w:val="20"/>
          <w:lang w:val="pl-PL"/>
        </w:rPr>
        <w:t xml:space="preserve">Butelka ze szkła typu II pokryta silikonem butelka z PP z korkiem z gumy </w:t>
      </w:r>
      <w:proofErr w:type="spellStart"/>
      <w:r w:rsidRPr="000E3573">
        <w:rPr>
          <w:sz w:val="20"/>
          <w:szCs w:val="20"/>
          <w:lang w:val="pl-PL"/>
        </w:rPr>
        <w:t>bromobutylowej</w:t>
      </w:r>
      <w:proofErr w:type="spellEnd"/>
      <w:r w:rsidRPr="000E3573">
        <w:rPr>
          <w:sz w:val="20"/>
          <w:szCs w:val="20"/>
          <w:lang w:val="pl-PL"/>
        </w:rPr>
        <w:t xml:space="preserve"> oraz aluminiowym uszczelnieniem typu </w:t>
      </w:r>
      <w:proofErr w:type="spellStart"/>
      <w:r w:rsidRPr="000E3573">
        <w:rPr>
          <w:sz w:val="20"/>
          <w:szCs w:val="20"/>
          <w:lang w:val="pl-PL"/>
        </w:rPr>
        <w:t>flip</w:t>
      </w:r>
      <w:proofErr w:type="spellEnd"/>
      <w:r w:rsidRPr="000E3573">
        <w:rPr>
          <w:sz w:val="20"/>
          <w:szCs w:val="20"/>
          <w:lang w:val="pl-PL"/>
        </w:rPr>
        <w:t>-off.</w:t>
      </w:r>
    </w:p>
    <w:p w:rsidR="00DB5FE3" w:rsidRPr="000E3573" w:rsidRDefault="00DB5FE3" w:rsidP="00B51E63">
      <w:pPr>
        <w:spacing w:line="276" w:lineRule="auto"/>
        <w:jc w:val="both"/>
        <w:rPr>
          <w:sz w:val="20"/>
          <w:szCs w:val="20"/>
          <w:lang w:val="pl-PL"/>
        </w:rPr>
      </w:pPr>
    </w:p>
    <w:p w:rsidR="00863A89" w:rsidRPr="000E3573" w:rsidRDefault="00DB5FE3" w:rsidP="00B51E63">
      <w:pPr>
        <w:spacing w:line="276" w:lineRule="auto"/>
        <w:jc w:val="both"/>
        <w:rPr>
          <w:sz w:val="20"/>
          <w:szCs w:val="20"/>
          <w:lang w:val="pl-PL"/>
        </w:rPr>
      </w:pPr>
      <w:r w:rsidRPr="000E3573">
        <w:rPr>
          <w:sz w:val="20"/>
          <w:szCs w:val="20"/>
          <w:lang w:val="pl-PL"/>
        </w:rPr>
        <w:t xml:space="preserve">Wyłącznie dla zwierząt - wydawany z przepisu lekarza - </w:t>
      </w:r>
      <w:proofErr w:type="spellStart"/>
      <w:r w:rsidRPr="000E3573">
        <w:rPr>
          <w:sz w:val="20"/>
          <w:szCs w:val="20"/>
          <w:lang w:val="pl-PL"/>
        </w:rPr>
        <w:t>Rp</w:t>
      </w:r>
      <w:proofErr w:type="spellEnd"/>
      <w:r w:rsidRPr="000E3573">
        <w:rPr>
          <w:sz w:val="20"/>
          <w:szCs w:val="20"/>
          <w:lang w:val="pl-PL"/>
        </w:rPr>
        <w:t>.</w:t>
      </w:r>
      <w:r w:rsidR="000E3573" w:rsidRPr="000E3573">
        <w:rPr>
          <w:sz w:val="20"/>
          <w:szCs w:val="20"/>
          <w:lang w:val="pl-PL"/>
        </w:rPr>
        <w:t>.</w:t>
      </w:r>
    </w:p>
    <w:sectPr w:rsidR="00863A89" w:rsidRPr="000E3573" w:rsidSect="00437D0C">
      <w:headerReference w:type="default" r:id="rId8"/>
      <w:footerReference w:type="default" r:id="rId9"/>
      <w:type w:val="continuous"/>
      <w:pgSz w:w="11910" w:h="16840" w:code="9"/>
      <w:pgMar w:top="2552" w:right="1418" w:bottom="1418" w:left="1418" w:header="425" w:footer="32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87" w:rsidRDefault="00AA4587">
      <w:r>
        <w:separator/>
      </w:r>
    </w:p>
  </w:endnote>
  <w:endnote w:type="continuationSeparator" w:id="0">
    <w:p w:rsidR="00AA4587" w:rsidRDefault="00AA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37150"/>
      <w:docPartObj>
        <w:docPartGallery w:val="Page Numbers (Bottom of Page)"/>
        <w:docPartUnique/>
      </w:docPartObj>
    </w:sdtPr>
    <w:sdtEndPr/>
    <w:sdtContent>
      <w:sdt>
        <w:sdtPr>
          <w:id w:val="1728636285"/>
          <w:docPartObj>
            <w:docPartGallery w:val="Page Numbers (Top of Page)"/>
            <w:docPartUnique/>
          </w:docPartObj>
        </w:sdtPr>
        <w:sdtEndPr/>
        <w:sdtContent>
          <w:p w:rsidR="00863A89" w:rsidRPr="0047437B" w:rsidRDefault="00F43978">
            <w:pPr>
              <w:pStyle w:val="Stopka"/>
              <w:jc w:val="center"/>
            </w:pPr>
            <w:r w:rsidRPr="00CE5C69">
              <w:rPr>
                <w:noProof/>
                <w:sz w:val="16"/>
                <w:szCs w:val="16"/>
              </w:rPr>
              <mc:AlternateContent>
                <mc:Choice Requires="wps">
                  <w:drawing>
                    <wp:anchor distT="0" distB="0" distL="114300" distR="114300" simplePos="0" relativeHeight="251658240" behindDoc="1" locked="0" layoutInCell="1" allowOverlap="1" wp14:anchorId="16706374" wp14:editId="70A41D2C">
                      <wp:simplePos x="0" y="0"/>
                      <wp:positionH relativeFrom="page">
                        <wp:posOffset>6850380</wp:posOffset>
                      </wp:positionH>
                      <wp:positionV relativeFrom="page">
                        <wp:posOffset>10052685</wp:posOffset>
                      </wp:positionV>
                      <wp:extent cx="497840" cy="139700"/>
                      <wp:effectExtent l="0" t="0" r="1651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978" w:rsidRDefault="00F43978" w:rsidP="00F43978">
                                  <w:pPr>
                                    <w:spacing w:before="15"/>
                                    <w:ind w:left="20"/>
                                    <w:rPr>
                                      <w:sz w:val="16"/>
                                    </w:rPr>
                                  </w:pPr>
                                  <w:r>
                                    <w:rPr>
                                      <w:color w:val="E1003A"/>
                                      <w:sz w:val="16"/>
                                    </w:rPr>
                                    <w:t>livisto.com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6374" id="_x0000_t202" coordsize="21600,21600" o:spt="202" path="m,l,21600r21600,l21600,xe">
                      <v:stroke joinstyle="miter"/>
                      <v:path gradientshapeok="t" o:connecttype="rect"/>
                    </v:shapetype>
                    <v:shape id="Text Box 2" o:spid="_x0000_s1026" type="#_x0000_t202" style="position:absolute;left:0;text-align:left;margin-left:539.4pt;margin-top:791.55pt;width:39.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02rQIAAKg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" filled="f" stroked="f">
                      <v:textbox inset="0,0,0,0">
                        <w:txbxContent>
                          <w:p w:rsidR="00F43978" w:rsidRDefault="00F43978" w:rsidP="00F43978">
                            <w:pPr>
                              <w:spacing w:before="15"/>
                              <w:ind w:left="20"/>
                              <w:rPr>
                                <w:sz w:val="16"/>
                              </w:rPr>
                            </w:pPr>
                            <w:r>
                              <w:rPr>
                                <w:color w:val="E1003A"/>
                                <w:sz w:val="16"/>
                              </w:rPr>
                              <w:t>livisto.com</w:t>
                            </w:r>
                          </w:p>
                        </w:txbxContent>
                      </v:textbox>
                      <w10:wrap anchorx="page" anchory="page"/>
                    </v:shape>
                  </w:pict>
                </mc:Fallback>
              </mc:AlternateContent>
            </w:r>
            <w:r w:rsidRPr="00CE5C69">
              <w:rPr>
                <w:noProof/>
                <w:sz w:val="16"/>
                <w:szCs w:val="16"/>
              </w:rPr>
              <w:drawing>
                <wp:anchor distT="0" distB="0" distL="0" distR="0" simplePos="0" relativeHeight="251657216" behindDoc="1" locked="0" layoutInCell="1" allowOverlap="1" wp14:anchorId="7C6F0815" wp14:editId="4A96024B">
                  <wp:simplePos x="0" y="0"/>
                  <wp:positionH relativeFrom="page">
                    <wp:posOffset>685223</wp:posOffset>
                  </wp:positionH>
                  <wp:positionV relativeFrom="page">
                    <wp:posOffset>9805035</wp:posOffset>
                  </wp:positionV>
                  <wp:extent cx="1633806" cy="4963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633806" cy="496393"/>
                          </a:xfrm>
                          <a:prstGeom prst="rect">
                            <a:avLst/>
                          </a:prstGeom>
                        </pic:spPr>
                      </pic:pic>
                    </a:graphicData>
                  </a:graphic>
                </wp:anchor>
              </w:drawing>
            </w:r>
            <w:r w:rsidR="00863A89" w:rsidRPr="00CE5C69">
              <w:rPr>
                <w:sz w:val="16"/>
                <w:szCs w:val="16"/>
                <w:lang w:val="pl-PL"/>
              </w:rPr>
              <w:t xml:space="preserve">Strona </w:t>
            </w:r>
            <w:r w:rsidR="00863A89" w:rsidRPr="00CE5C69">
              <w:rPr>
                <w:bCs/>
                <w:sz w:val="16"/>
                <w:szCs w:val="16"/>
              </w:rPr>
              <w:fldChar w:fldCharType="begin"/>
            </w:r>
            <w:r w:rsidR="00863A89" w:rsidRPr="00CE5C69">
              <w:rPr>
                <w:bCs/>
                <w:sz w:val="16"/>
                <w:szCs w:val="16"/>
              </w:rPr>
              <w:instrText>PAGE</w:instrText>
            </w:r>
            <w:r w:rsidR="00863A89" w:rsidRPr="00CE5C69">
              <w:rPr>
                <w:bCs/>
                <w:sz w:val="16"/>
                <w:szCs w:val="16"/>
              </w:rPr>
              <w:fldChar w:fldCharType="separate"/>
            </w:r>
            <w:r w:rsidR="00B51E63">
              <w:rPr>
                <w:bCs/>
                <w:noProof/>
                <w:sz w:val="16"/>
                <w:szCs w:val="16"/>
              </w:rPr>
              <w:t>6</w:t>
            </w:r>
            <w:r w:rsidR="00863A89" w:rsidRPr="00CE5C69">
              <w:rPr>
                <w:bCs/>
                <w:sz w:val="16"/>
                <w:szCs w:val="16"/>
              </w:rPr>
              <w:fldChar w:fldCharType="end"/>
            </w:r>
            <w:r w:rsidR="00863A89" w:rsidRPr="00CE5C69">
              <w:rPr>
                <w:sz w:val="16"/>
                <w:szCs w:val="16"/>
                <w:lang w:val="pl-PL"/>
              </w:rPr>
              <w:t xml:space="preserve"> z </w:t>
            </w:r>
            <w:r w:rsidR="00863A89" w:rsidRPr="00CE5C69">
              <w:rPr>
                <w:bCs/>
                <w:sz w:val="16"/>
                <w:szCs w:val="16"/>
              </w:rPr>
              <w:fldChar w:fldCharType="begin"/>
            </w:r>
            <w:r w:rsidR="00863A89" w:rsidRPr="00CE5C69">
              <w:rPr>
                <w:bCs/>
                <w:sz w:val="16"/>
                <w:szCs w:val="16"/>
              </w:rPr>
              <w:instrText>NUMPAGES</w:instrText>
            </w:r>
            <w:r w:rsidR="00863A89" w:rsidRPr="00CE5C69">
              <w:rPr>
                <w:bCs/>
                <w:sz w:val="16"/>
                <w:szCs w:val="16"/>
              </w:rPr>
              <w:fldChar w:fldCharType="separate"/>
            </w:r>
            <w:r w:rsidR="00B51E63">
              <w:rPr>
                <w:bCs/>
                <w:noProof/>
                <w:sz w:val="16"/>
                <w:szCs w:val="16"/>
              </w:rPr>
              <w:t>6</w:t>
            </w:r>
            <w:r w:rsidR="00863A89" w:rsidRPr="00CE5C69">
              <w:rPr>
                <w:bCs/>
                <w:sz w:val="16"/>
                <w:szCs w:val="16"/>
              </w:rPr>
              <w:fldChar w:fldCharType="end"/>
            </w:r>
          </w:p>
        </w:sdtContent>
      </w:sdt>
    </w:sdtContent>
  </w:sdt>
  <w:p w:rsidR="00CF7C7A" w:rsidRDefault="00CF7C7A">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87" w:rsidRDefault="00AA4587">
      <w:r>
        <w:separator/>
      </w:r>
    </w:p>
  </w:footnote>
  <w:footnote w:type="continuationSeparator" w:id="0">
    <w:p w:rsidR="00AA4587" w:rsidRDefault="00AA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7A" w:rsidRDefault="00AA4587">
    <w:pPr>
      <w:pStyle w:val="Tekstpodstawowy"/>
      <w:spacing w:line="14"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7671" o:spid="_x0000_s2049" type="#_x0000_t136" style="position:absolute;margin-left:0;margin-top:0;width:403.2pt;height:116.4pt;rotation:315;z-index:-251657216;mso-position-horizontal:center;mso-position-horizontal-relative:margin;mso-position-vertical:center;mso-position-vertical-relative:margin" o:allowincell="f" fillcolor="silver" stroked="f">
          <v:fill opacity=".5"/>
          <v:textpath style="font-family:&quot;Arial&quot;;font-size:105pt" string="LIVISTO"/>
          <w10:wrap anchorx="margin" anchory="margin"/>
        </v:shape>
      </w:pict>
    </w:r>
    <w:r w:rsidR="00CF7C7A">
      <w:rPr>
        <w:noProof/>
        <w:lang w:val="en-GB" w:eastAsia="en-GB"/>
      </w:rPr>
      <w:drawing>
        <wp:anchor distT="0" distB="0" distL="0" distR="0" simplePos="0" relativeHeight="251656192" behindDoc="1" locked="0" layoutInCell="1" allowOverlap="1">
          <wp:simplePos x="0" y="0"/>
          <wp:positionH relativeFrom="page">
            <wp:posOffset>360794</wp:posOffset>
          </wp:positionH>
          <wp:positionV relativeFrom="page">
            <wp:posOffset>271250</wp:posOffset>
          </wp:positionV>
          <wp:extent cx="1635117" cy="1051086"/>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5117" cy="10510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1D"/>
    <w:multiLevelType w:val="hybridMultilevel"/>
    <w:tmpl w:val="E42AE5C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61774E"/>
    <w:multiLevelType w:val="hybridMultilevel"/>
    <w:tmpl w:val="54DAB428"/>
    <w:lvl w:ilvl="0" w:tplc="D67CFE1C">
      <w:start w:val="1"/>
      <w:numFmt w:val="decimal"/>
      <w:lvlText w:val="%1."/>
      <w:lvlJc w:val="left"/>
      <w:pPr>
        <w:ind w:left="678" w:hanging="567"/>
      </w:pPr>
      <w:rPr>
        <w:rFonts w:ascii="Arial" w:eastAsia="Arial" w:hAnsi="Arial" w:cs="Arial" w:hint="default"/>
        <w:b/>
        <w:bCs/>
        <w:spacing w:val="-1"/>
        <w:w w:val="99"/>
        <w:sz w:val="20"/>
        <w:szCs w:val="20"/>
      </w:rPr>
    </w:lvl>
    <w:lvl w:ilvl="1" w:tplc="19D0A23E">
      <w:numFmt w:val="bullet"/>
      <w:lvlText w:val=""/>
      <w:lvlJc w:val="left"/>
      <w:pPr>
        <w:ind w:left="825" w:hanging="356"/>
      </w:pPr>
      <w:rPr>
        <w:rFonts w:ascii="Symbol" w:eastAsia="Symbol" w:hAnsi="Symbol" w:cs="Symbol" w:hint="default"/>
        <w:w w:val="99"/>
        <w:sz w:val="20"/>
        <w:szCs w:val="20"/>
      </w:rPr>
    </w:lvl>
    <w:lvl w:ilvl="2" w:tplc="ABBAA2DE">
      <w:numFmt w:val="bullet"/>
      <w:lvlText w:val="•"/>
      <w:lvlJc w:val="left"/>
      <w:pPr>
        <w:ind w:left="1887" w:hanging="356"/>
      </w:pPr>
      <w:rPr>
        <w:rFonts w:hint="default"/>
      </w:rPr>
    </w:lvl>
    <w:lvl w:ilvl="3" w:tplc="C41A97F6">
      <w:numFmt w:val="bullet"/>
      <w:lvlText w:val="•"/>
      <w:lvlJc w:val="left"/>
      <w:pPr>
        <w:ind w:left="2954" w:hanging="356"/>
      </w:pPr>
      <w:rPr>
        <w:rFonts w:hint="default"/>
      </w:rPr>
    </w:lvl>
    <w:lvl w:ilvl="4" w:tplc="3B00C310">
      <w:numFmt w:val="bullet"/>
      <w:lvlText w:val="•"/>
      <w:lvlJc w:val="left"/>
      <w:pPr>
        <w:ind w:left="4022" w:hanging="356"/>
      </w:pPr>
      <w:rPr>
        <w:rFonts w:hint="default"/>
      </w:rPr>
    </w:lvl>
    <w:lvl w:ilvl="5" w:tplc="E3329646">
      <w:numFmt w:val="bullet"/>
      <w:lvlText w:val="•"/>
      <w:lvlJc w:val="left"/>
      <w:pPr>
        <w:ind w:left="5089" w:hanging="356"/>
      </w:pPr>
      <w:rPr>
        <w:rFonts w:hint="default"/>
      </w:rPr>
    </w:lvl>
    <w:lvl w:ilvl="6" w:tplc="9740D7AE">
      <w:numFmt w:val="bullet"/>
      <w:lvlText w:val="•"/>
      <w:lvlJc w:val="left"/>
      <w:pPr>
        <w:ind w:left="6156" w:hanging="356"/>
      </w:pPr>
      <w:rPr>
        <w:rFonts w:hint="default"/>
      </w:rPr>
    </w:lvl>
    <w:lvl w:ilvl="7" w:tplc="F164447E">
      <w:numFmt w:val="bullet"/>
      <w:lvlText w:val="•"/>
      <w:lvlJc w:val="left"/>
      <w:pPr>
        <w:ind w:left="7224" w:hanging="356"/>
      </w:pPr>
      <w:rPr>
        <w:rFonts w:hint="default"/>
      </w:rPr>
    </w:lvl>
    <w:lvl w:ilvl="8" w:tplc="1FFC6848">
      <w:numFmt w:val="bullet"/>
      <w:lvlText w:val="•"/>
      <w:lvlJc w:val="left"/>
      <w:pPr>
        <w:ind w:left="8291" w:hanging="356"/>
      </w:pPr>
      <w:rPr>
        <w:rFonts w:hint="default"/>
      </w:rPr>
    </w:lvl>
  </w:abstractNum>
  <w:abstractNum w:abstractNumId="2" w15:restartNumberingAfterBreak="0">
    <w:nsid w:val="3D325666"/>
    <w:multiLevelType w:val="hybridMultilevel"/>
    <w:tmpl w:val="2654C124"/>
    <w:lvl w:ilvl="0" w:tplc="DB0CE732">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D62A4F"/>
    <w:multiLevelType w:val="hybridMultilevel"/>
    <w:tmpl w:val="C0CCED52"/>
    <w:lvl w:ilvl="0" w:tplc="6C463C22">
      <w:start w:val="1"/>
      <w:numFmt w:val="bullet"/>
      <w:pStyle w:val="AufzhlungFachinfo"/>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D080B"/>
    <w:multiLevelType w:val="hybridMultilevel"/>
    <w:tmpl w:val="C94AD02C"/>
    <w:lvl w:ilvl="0" w:tplc="6E24E3E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62678"/>
    <w:multiLevelType w:val="hybridMultilevel"/>
    <w:tmpl w:val="2146D6E4"/>
    <w:lvl w:ilvl="0" w:tplc="6E24E3E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35888"/>
    <w:multiLevelType w:val="hybridMultilevel"/>
    <w:tmpl w:val="35D0C756"/>
    <w:lvl w:ilvl="0" w:tplc="6E24E3E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04"/>
    <w:rsid w:val="00022904"/>
    <w:rsid w:val="00062E26"/>
    <w:rsid w:val="00063E27"/>
    <w:rsid w:val="00070732"/>
    <w:rsid w:val="000B7D1C"/>
    <w:rsid w:val="000E3573"/>
    <w:rsid w:val="00131114"/>
    <w:rsid w:val="001367A5"/>
    <w:rsid w:val="00201F8C"/>
    <w:rsid w:val="0025675B"/>
    <w:rsid w:val="00266C68"/>
    <w:rsid w:val="002965A1"/>
    <w:rsid w:val="002E0ED2"/>
    <w:rsid w:val="00312DE7"/>
    <w:rsid w:val="00315458"/>
    <w:rsid w:val="0039434D"/>
    <w:rsid w:val="00395D96"/>
    <w:rsid w:val="00396A33"/>
    <w:rsid w:val="004072F1"/>
    <w:rsid w:val="00437D0C"/>
    <w:rsid w:val="0047437B"/>
    <w:rsid w:val="00537C44"/>
    <w:rsid w:val="00551EF8"/>
    <w:rsid w:val="00556DB7"/>
    <w:rsid w:val="005A1973"/>
    <w:rsid w:val="005F2C03"/>
    <w:rsid w:val="00642DC3"/>
    <w:rsid w:val="00680665"/>
    <w:rsid w:val="00690FB4"/>
    <w:rsid w:val="006B7374"/>
    <w:rsid w:val="00742EA5"/>
    <w:rsid w:val="007764BD"/>
    <w:rsid w:val="007A2C82"/>
    <w:rsid w:val="007E366F"/>
    <w:rsid w:val="007E4CD7"/>
    <w:rsid w:val="008370F1"/>
    <w:rsid w:val="00863A89"/>
    <w:rsid w:val="00881488"/>
    <w:rsid w:val="008F3303"/>
    <w:rsid w:val="00922807"/>
    <w:rsid w:val="009A4283"/>
    <w:rsid w:val="00A87FB6"/>
    <w:rsid w:val="00AA4587"/>
    <w:rsid w:val="00B22B85"/>
    <w:rsid w:val="00B51E63"/>
    <w:rsid w:val="00B77D93"/>
    <w:rsid w:val="00B877A4"/>
    <w:rsid w:val="00BB0BC4"/>
    <w:rsid w:val="00BC24EB"/>
    <w:rsid w:val="00C1547B"/>
    <w:rsid w:val="00C22221"/>
    <w:rsid w:val="00C86A81"/>
    <w:rsid w:val="00CE1269"/>
    <w:rsid w:val="00CE5C69"/>
    <w:rsid w:val="00CF7C7A"/>
    <w:rsid w:val="00D17723"/>
    <w:rsid w:val="00D338F0"/>
    <w:rsid w:val="00D511BD"/>
    <w:rsid w:val="00D62BAA"/>
    <w:rsid w:val="00DA2E0F"/>
    <w:rsid w:val="00DB5FE3"/>
    <w:rsid w:val="00EA575B"/>
    <w:rsid w:val="00EC4EDC"/>
    <w:rsid w:val="00F050BB"/>
    <w:rsid w:val="00F43978"/>
    <w:rsid w:val="00F662F3"/>
    <w:rsid w:val="00F703B0"/>
    <w:rsid w:val="00FA73ED"/>
    <w:rsid w:val="00FD048B"/>
    <w:rsid w:val="00FF3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2D090"/>
  <w15:docId w15:val="{288B997A-BAA4-4258-9CD8-96444E90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678"/>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678" w:hanging="566"/>
    </w:pPr>
  </w:style>
  <w:style w:type="paragraph" w:customStyle="1" w:styleId="TableParagraph">
    <w:name w:val="Table Paragraph"/>
    <w:basedOn w:val="Normalny"/>
    <w:uiPriority w:val="1"/>
    <w:qFormat/>
    <w:pPr>
      <w:spacing w:before="21"/>
      <w:ind w:left="40"/>
    </w:pPr>
  </w:style>
  <w:style w:type="paragraph" w:customStyle="1" w:styleId="TextkrperFachinformation">
    <w:name w:val="TextkörperFachinformation"/>
    <w:basedOn w:val="Normalny"/>
    <w:link w:val="TextkrperFachinformationChar"/>
    <w:rsid w:val="007A2C82"/>
    <w:pPr>
      <w:widowControl/>
      <w:tabs>
        <w:tab w:val="left" w:pos="567"/>
      </w:tabs>
      <w:autoSpaceDE/>
      <w:autoSpaceDN/>
      <w:spacing w:line="260" w:lineRule="exact"/>
      <w:jc w:val="both"/>
    </w:pPr>
    <w:rPr>
      <w:rFonts w:ascii="Times New Roman" w:eastAsia="Times New Roman" w:hAnsi="Times New Roman" w:cs="Times New Roman"/>
      <w:snapToGrid w:val="0"/>
      <w:szCs w:val="20"/>
      <w:lang w:val="de-DE"/>
    </w:rPr>
  </w:style>
  <w:style w:type="character" w:customStyle="1" w:styleId="TextkrperFachinformationChar">
    <w:name w:val="TextkörperFachinformation Char"/>
    <w:link w:val="TextkrperFachinformation"/>
    <w:rsid w:val="007A2C82"/>
    <w:rPr>
      <w:rFonts w:ascii="Times New Roman" w:eastAsia="Times New Roman" w:hAnsi="Times New Roman" w:cs="Times New Roman"/>
      <w:snapToGrid w:val="0"/>
      <w:szCs w:val="20"/>
      <w:lang w:val="de-DE"/>
    </w:rPr>
  </w:style>
  <w:style w:type="paragraph" w:customStyle="1" w:styleId="berschriftFachinfo1">
    <w:name w:val="ÜberschriftFachinfo1"/>
    <w:basedOn w:val="Nagwek1"/>
    <w:rsid w:val="007A2C82"/>
    <w:pPr>
      <w:keepNext/>
      <w:widowControl/>
      <w:tabs>
        <w:tab w:val="left" w:pos="567"/>
      </w:tabs>
      <w:autoSpaceDE/>
      <w:autoSpaceDN/>
      <w:spacing w:before="360" w:after="60"/>
      <w:ind w:left="567" w:hanging="567"/>
    </w:pPr>
    <w:rPr>
      <w:rFonts w:ascii="Times New Roman" w:eastAsia="Times New Roman" w:hAnsi="Times New Roman"/>
      <w:caps/>
      <w:snapToGrid w:val="0"/>
      <w:kern w:val="32"/>
      <w:sz w:val="22"/>
      <w:szCs w:val="22"/>
      <w:lang w:val="de-DE"/>
    </w:rPr>
  </w:style>
  <w:style w:type="paragraph" w:styleId="Nagwek">
    <w:name w:val="header"/>
    <w:basedOn w:val="Normalny"/>
    <w:link w:val="NagwekZnak"/>
    <w:uiPriority w:val="99"/>
    <w:unhideWhenUsed/>
    <w:rsid w:val="005A1973"/>
    <w:pPr>
      <w:tabs>
        <w:tab w:val="center" w:pos="4252"/>
        <w:tab w:val="right" w:pos="8504"/>
      </w:tabs>
    </w:pPr>
  </w:style>
  <w:style w:type="character" w:customStyle="1" w:styleId="NagwekZnak">
    <w:name w:val="Nagłówek Znak"/>
    <w:basedOn w:val="Domylnaczcionkaakapitu"/>
    <w:link w:val="Nagwek"/>
    <w:uiPriority w:val="99"/>
    <w:rsid w:val="005A1973"/>
    <w:rPr>
      <w:rFonts w:ascii="Arial" w:eastAsia="Arial" w:hAnsi="Arial" w:cs="Arial"/>
    </w:rPr>
  </w:style>
  <w:style w:type="paragraph" w:styleId="Stopka">
    <w:name w:val="footer"/>
    <w:basedOn w:val="Normalny"/>
    <w:link w:val="StopkaZnak"/>
    <w:uiPriority w:val="99"/>
    <w:unhideWhenUsed/>
    <w:rsid w:val="005A1973"/>
    <w:pPr>
      <w:tabs>
        <w:tab w:val="center" w:pos="4252"/>
        <w:tab w:val="right" w:pos="8504"/>
      </w:tabs>
    </w:pPr>
  </w:style>
  <w:style w:type="character" w:customStyle="1" w:styleId="StopkaZnak">
    <w:name w:val="Stopka Znak"/>
    <w:basedOn w:val="Domylnaczcionkaakapitu"/>
    <w:link w:val="Stopka"/>
    <w:uiPriority w:val="99"/>
    <w:rsid w:val="005A1973"/>
    <w:rPr>
      <w:rFonts w:ascii="Arial" w:eastAsia="Arial" w:hAnsi="Arial" w:cs="Arial"/>
    </w:rPr>
  </w:style>
  <w:style w:type="character" w:styleId="Numerstrony">
    <w:name w:val="page number"/>
    <w:basedOn w:val="Domylnaczcionkaakapitu"/>
    <w:rsid w:val="005A1973"/>
  </w:style>
  <w:style w:type="paragraph" w:customStyle="1" w:styleId="berschriftFachInfo3">
    <w:name w:val="ÜberschriftFachInfo3"/>
    <w:basedOn w:val="Normalny"/>
    <w:next w:val="TextkrperFachinformation"/>
    <w:rsid w:val="002E0ED2"/>
    <w:pPr>
      <w:keepNext/>
      <w:widowControl/>
      <w:autoSpaceDE/>
      <w:autoSpaceDN/>
      <w:spacing w:before="120"/>
      <w:outlineLvl w:val="0"/>
    </w:pPr>
    <w:rPr>
      <w:rFonts w:ascii="Times New Roman" w:eastAsia="Times New Roman" w:hAnsi="Times New Roman"/>
      <w:b/>
      <w:bCs/>
      <w:noProof/>
      <w:snapToGrid w:val="0"/>
      <w:kern w:val="32"/>
      <w:lang w:val="de-DE"/>
    </w:rPr>
  </w:style>
  <w:style w:type="character" w:customStyle="1" w:styleId="TextkrperFachinformationZchn">
    <w:name w:val="TextkörperFachinformation Zchn"/>
    <w:rsid w:val="002E0ED2"/>
    <w:rPr>
      <w:snapToGrid w:val="0"/>
      <w:sz w:val="22"/>
      <w:lang w:val="en-GB" w:eastAsia="en-US" w:bidi="ar-SA"/>
    </w:rPr>
  </w:style>
  <w:style w:type="paragraph" w:customStyle="1" w:styleId="AufzhlungFachinfo">
    <w:name w:val="Aufzählung Fachinfo"/>
    <w:basedOn w:val="Normalny"/>
    <w:rsid w:val="002E0ED2"/>
    <w:pPr>
      <w:widowControl/>
      <w:numPr>
        <w:numId w:val="2"/>
      </w:numPr>
      <w:tabs>
        <w:tab w:val="left" w:pos="567"/>
      </w:tabs>
      <w:autoSpaceDE/>
      <w:autoSpaceDN/>
      <w:spacing w:line="260" w:lineRule="exact"/>
    </w:pPr>
    <w:rPr>
      <w:rFonts w:ascii="Times New Roman" w:eastAsia="Times New Roman" w:hAnsi="Times New Roman" w:cs="Times New Roman"/>
      <w:szCs w:val="20"/>
      <w:lang w:val="en-GB"/>
    </w:rPr>
  </w:style>
  <w:style w:type="paragraph" w:styleId="Tekstdymka">
    <w:name w:val="Balloon Text"/>
    <w:basedOn w:val="Normalny"/>
    <w:link w:val="TekstdymkaZnak"/>
    <w:uiPriority w:val="99"/>
    <w:semiHidden/>
    <w:unhideWhenUsed/>
    <w:rsid w:val="00CE12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26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93DB-B39F-4DE8-BECA-2B043AEA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1411</Words>
  <Characters>8468</Characters>
  <Application>Microsoft Office Word</Application>
  <DocSecurity>0</DocSecurity>
  <Lines>70</Lines>
  <Paragraphs>19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Beckmann</dc:creator>
  <cp:lastModifiedBy>Livisto Polska</cp:lastModifiedBy>
  <cp:revision>11</cp:revision>
  <cp:lastPrinted>2018-01-29T11:14:00Z</cp:lastPrinted>
  <dcterms:created xsi:type="dcterms:W3CDTF">2018-02-06T13:35:00Z</dcterms:created>
  <dcterms:modified xsi:type="dcterms:W3CDTF">2018-02-12T13:01:00Z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Acrobat PDFMaker 10.0 für Word</vt:lpwstr>
  </property>
  <property fmtid="{D5CDD505-2E9C-101B-9397-08002B2CF9AE}" pid="4" name="LastSaved">
    <vt:filetime>2018-01-10T00:00:00Z</vt:filetime>
  </property>
</Properties>
</file>