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3EA8B" w14:textId="77777777" w:rsidR="0039434D" w:rsidRPr="00FF3D97" w:rsidRDefault="00A87FB6" w:rsidP="009F16EC">
      <w:pPr>
        <w:tabs>
          <w:tab w:val="left" w:pos="196"/>
        </w:tabs>
        <w:spacing w:line="276" w:lineRule="auto"/>
        <w:ind w:right="113"/>
        <w:jc w:val="both"/>
        <w:rPr>
          <w:sz w:val="32"/>
          <w:szCs w:val="32"/>
          <w:lang w:val="pl-PL"/>
        </w:rPr>
      </w:pPr>
      <w:r w:rsidRPr="00FF3D97">
        <w:rPr>
          <w:b/>
          <w:sz w:val="32"/>
          <w:szCs w:val="32"/>
          <w:lang w:val="pl-PL"/>
        </w:rPr>
        <w:t>ULOTKA INFORMACYJNA</w:t>
      </w:r>
    </w:p>
    <w:p w14:paraId="0CD9B8F5" w14:textId="77777777" w:rsidR="0039434D" w:rsidRPr="00FF3D97" w:rsidRDefault="0039434D" w:rsidP="009F16EC">
      <w:pPr>
        <w:tabs>
          <w:tab w:val="left" w:pos="196"/>
        </w:tabs>
        <w:spacing w:line="276" w:lineRule="auto"/>
        <w:jc w:val="both"/>
        <w:rPr>
          <w:b/>
          <w:sz w:val="32"/>
          <w:szCs w:val="32"/>
          <w:lang w:val="pl-PL"/>
        </w:rPr>
      </w:pPr>
    </w:p>
    <w:p w14:paraId="17993632" w14:textId="48DED844" w:rsidR="00680665" w:rsidRPr="00FF3D97" w:rsidRDefault="002C5E8E" w:rsidP="009F16EC">
      <w:pPr>
        <w:spacing w:line="276" w:lineRule="auto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ENROCAT FLAVOUR</w:t>
      </w:r>
      <w:r w:rsidR="008370F1" w:rsidRPr="00FF3D97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2</w:t>
      </w:r>
      <w:r w:rsidR="00A87FB6" w:rsidRPr="00FF3D97">
        <w:rPr>
          <w:b/>
          <w:sz w:val="28"/>
          <w:szCs w:val="28"/>
          <w:lang w:val="pl-PL"/>
        </w:rPr>
        <w:t>5</w:t>
      </w:r>
      <w:r w:rsidR="008370F1" w:rsidRPr="00FF3D97">
        <w:rPr>
          <w:b/>
          <w:sz w:val="28"/>
          <w:szCs w:val="28"/>
          <w:lang w:val="pl-PL"/>
        </w:rPr>
        <w:t xml:space="preserve"> m</w:t>
      </w:r>
      <w:r w:rsidR="00A87FB6" w:rsidRPr="00FF3D97">
        <w:rPr>
          <w:b/>
          <w:sz w:val="28"/>
          <w:szCs w:val="28"/>
          <w:lang w:val="pl-PL"/>
        </w:rPr>
        <w:t>g</w:t>
      </w:r>
      <w:r>
        <w:rPr>
          <w:b/>
          <w:sz w:val="28"/>
          <w:szCs w:val="28"/>
          <w:lang w:val="pl-PL"/>
        </w:rPr>
        <w:t>/ml</w:t>
      </w:r>
    </w:p>
    <w:p w14:paraId="6BC0CF90" w14:textId="397F47A9" w:rsidR="008370F1" w:rsidRPr="00FF3D97" w:rsidRDefault="002C5E8E" w:rsidP="009F16EC">
      <w:pPr>
        <w:spacing w:line="276" w:lineRule="auto"/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zawiesina doustna dla kotów</w:t>
      </w:r>
    </w:p>
    <w:p w14:paraId="5EE7B861" w14:textId="77777777" w:rsidR="008370F1" w:rsidRPr="00FF3D97" w:rsidRDefault="008370F1" w:rsidP="009F16EC">
      <w:pPr>
        <w:spacing w:line="276" w:lineRule="auto"/>
        <w:jc w:val="both"/>
        <w:rPr>
          <w:sz w:val="24"/>
          <w:szCs w:val="24"/>
          <w:lang w:val="pl-PL"/>
        </w:rPr>
      </w:pPr>
    </w:p>
    <w:p w14:paraId="7A993ED2" w14:textId="77777777" w:rsidR="00680665" w:rsidRPr="00FF3D97" w:rsidRDefault="00680665" w:rsidP="009F16EC">
      <w:pPr>
        <w:spacing w:line="276" w:lineRule="auto"/>
        <w:jc w:val="both"/>
        <w:rPr>
          <w:sz w:val="24"/>
          <w:szCs w:val="24"/>
          <w:lang w:val="pl-PL"/>
        </w:rPr>
      </w:pPr>
    </w:p>
    <w:p w14:paraId="640BF978" w14:textId="77777777" w:rsidR="008370F1" w:rsidRPr="00FF3D97" w:rsidRDefault="008370F1" w:rsidP="009F16EC">
      <w:pPr>
        <w:tabs>
          <w:tab w:val="left" w:pos="426"/>
        </w:tabs>
        <w:spacing w:line="276" w:lineRule="auto"/>
        <w:jc w:val="both"/>
        <w:rPr>
          <w:b/>
          <w:sz w:val="20"/>
          <w:szCs w:val="20"/>
          <w:lang w:val="pl-PL"/>
        </w:rPr>
      </w:pPr>
      <w:r w:rsidRPr="00FF3D97">
        <w:rPr>
          <w:b/>
          <w:sz w:val="20"/>
          <w:szCs w:val="20"/>
          <w:lang w:val="pl-PL"/>
        </w:rPr>
        <w:t>1.</w:t>
      </w:r>
      <w:r w:rsidRPr="00FF3D97">
        <w:rPr>
          <w:b/>
          <w:sz w:val="20"/>
          <w:szCs w:val="20"/>
          <w:lang w:val="pl-PL"/>
        </w:rPr>
        <w:tab/>
      </w:r>
      <w:r w:rsidR="00A87FB6" w:rsidRPr="00FF3D97">
        <w:rPr>
          <w:b/>
          <w:sz w:val="20"/>
          <w:szCs w:val="20"/>
          <w:lang w:val="pl-PL"/>
        </w:rPr>
        <w:t>NAZWA I ADRES PODMIOTU ODPOWIEDZIALNEGO ORAZ WYTWÓRCY ODPOWIEDZIALNEGO ZA ZWOLNIENIE SERII, JEŚLI</w:t>
      </w:r>
      <w:r w:rsidR="00FF3D97">
        <w:rPr>
          <w:b/>
          <w:sz w:val="20"/>
          <w:szCs w:val="20"/>
          <w:lang w:val="pl-PL"/>
        </w:rPr>
        <w:t xml:space="preserve"> JEST INNY</w:t>
      </w:r>
    </w:p>
    <w:p w14:paraId="3A6E621C" w14:textId="77777777" w:rsidR="008370F1" w:rsidRPr="009F16EC" w:rsidRDefault="008370F1" w:rsidP="009F16EC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37B6AD21" w14:textId="0106048D" w:rsidR="008370F1" w:rsidRPr="0065396B" w:rsidRDefault="00FF3D97" w:rsidP="009F16EC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65396B">
        <w:rPr>
          <w:iCs/>
          <w:sz w:val="20"/>
          <w:szCs w:val="20"/>
          <w:u w:val="single"/>
          <w:lang w:val="pl-PL"/>
        </w:rPr>
        <w:t>Podmiot odpowiedzialny</w:t>
      </w:r>
      <w:r w:rsidR="0065396B" w:rsidRPr="0065396B">
        <w:rPr>
          <w:iCs/>
          <w:sz w:val="20"/>
          <w:szCs w:val="20"/>
          <w:u w:val="single"/>
          <w:lang w:val="pl-PL"/>
        </w:rPr>
        <w:t>:</w:t>
      </w:r>
    </w:p>
    <w:p w14:paraId="040E8E40" w14:textId="77777777" w:rsidR="0065396B" w:rsidRPr="001721F2" w:rsidRDefault="0065396B" w:rsidP="009F16EC">
      <w:pPr>
        <w:jc w:val="both"/>
        <w:rPr>
          <w:iCs/>
          <w:sz w:val="20"/>
          <w:szCs w:val="20"/>
          <w:lang w:val="pl-PL"/>
        </w:rPr>
      </w:pPr>
      <w:r w:rsidRPr="001721F2">
        <w:rPr>
          <w:sz w:val="20"/>
          <w:szCs w:val="20"/>
          <w:lang w:val="pl-PL"/>
        </w:rPr>
        <w:t xml:space="preserve">LIVISTO Int’l, S.L. </w:t>
      </w:r>
    </w:p>
    <w:p w14:paraId="3D73EB41" w14:textId="77777777" w:rsidR="0065396B" w:rsidRPr="0065396B" w:rsidRDefault="0065396B" w:rsidP="009F16EC">
      <w:pPr>
        <w:jc w:val="both"/>
        <w:rPr>
          <w:iCs/>
          <w:sz w:val="20"/>
          <w:szCs w:val="20"/>
          <w:lang w:val="en-GB"/>
        </w:rPr>
      </w:pPr>
      <w:r w:rsidRPr="0065396B">
        <w:rPr>
          <w:sz w:val="20"/>
          <w:szCs w:val="20"/>
          <w:lang w:val="en-GB"/>
        </w:rPr>
        <w:t xml:space="preserve">Av. </w:t>
      </w:r>
      <w:proofErr w:type="spellStart"/>
      <w:r w:rsidRPr="0065396B">
        <w:rPr>
          <w:sz w:val="20"/>
          <w:szCs w:val="20"/>
          <w:lang w:val="en-GB"/>
        </w:rPr>
        <w:t>Universitat</w:t>
      </w:r>
      <w:proofErr w:type="spellEnd"/>
      <w:r w:rsidRPr="0065396B">
        <w:rPr>
          <w:sz w:val="20"/>
          <w:szCs w:val="20"/>
          <w:lang w:val="en-GB"/>
        </w:rPr>
        <w:t xml:space="preserve"> </w:t>
      </w:r>
      <w:proofErr w:type="spellStart"/>
      <w:r w:rsidRPr="0065396B">
        <w:rPr>
          <w:sz w:val="20"/>
          <w:szCs w:val="20"/>
          <w:lang w:val="en-GB"/>
        </w:rPr>
        <w:t>Autònoma</w:t>
      </w:r>
      <w:proofErr w:type="spellEnd"/>
      <w:r w:rsidRPr="0065396B">
        <w:rPr>
          <w:sz w:val="20"/>
          <w:szCs w:val="20"/>
          <w:lang w:val="en-GB"/>
        </w:rPr>
        <w:t>, 29</w:t>
      </w:r>
    </w:p>
    <w:p w14:paraId="2314EF13" w14:textId="77777777" w:rsidR="0065396B" w:rsidRPr="001721F2" w:rsidRDefault="0065396B" w:rsidP="009F16EC">
      <w:pPr>
        <w:jc w:val="both"/>
        <w:rPr>
          <w:sz w:val="20"/>
          <w:szCs w:val="20"/>
          <w:lang w:val="en-GB"/>
        </w:rPr>
      </w:pPr>
      <w:r w:rsidRPr="001721F2">
        <w:rPr>
          <w:sz w:val="20"/>
          <w:szCs w:val="20"/>
          <w:lang w:val="en-GB"/>
        </w:rPr>
        <w:t xml:space="preserve">08290 Cerdanyola del Vallès (Barcelona), </w:t>
      </w:r>
    </w:p>
    <w:p w14:paraId="75246E96" w14:textId="77777777" w:rsidR="0065396B" w:rsidRPr="0065396B" w:rsidRDefault="0065396B" w:rsidP="009F16EC">
      <w:pPr>
        <w:jc w:val="both"/>
        <w:rPr>
          <w:iCs/>
          <w:sz w:val="20"/>
          <w:szCs w:val="20"/>
          <w:lang w:val="pl-PL"/>
        </w:rPr>
      </w:pPr>
      <w:r w:rsidRPr="0065396B">
        <w:rPr>
          <w:sz w:val="20"/>
          <w:szCs w:val="20"/>
          <w:lang w:val="pl-PL"/>
        </w:rPr>
        <w:t>Hiszpania</w:t>
      </w:r>
    </w:p>
    <w:p w14:paraId="0A5AADE6" w14:textId="5EE9537D" w:rsidR="008370F1" w:rsidRDefault="008370F1" w:rsidP="009F16EC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3834BA14" w14:textId="5D8330D5" w:rsidR="0065396B" w:rsidRPr="0065396B" w:rsidRDefault="0065396B" w:rsidP="009F16EC">
      <w:pPr>
        <w:tabs>
          <w:tab w:val="left" w:pos="284"/>
        </w:tabs>
        <w:spacing w:line="276" w:lineRule="auto"/>
        <w:jc w:val="both"/>
        <w:rPr>
          <w:sz w:val="20"/>
          <w:szCs w:val="20"/>
          <w:u w:val="single"/>
          <w:lang w:val="pl-PL"/>
        </w:rPr>
      </w:pPr>
      <w:r w:rsidRPr="0065396B">
        <w:rPr>
          <w:sz w:val="20"/>
          <w:szCs w:val="20"/>
          <w:u w:val="single"/>
          <w:lang w:val="pl-PL"/>
        </w:rPr>
        <w:t>Wytwórca odpowiedzialny za zwolnienie serii:</w:t>
      </w:r>
    </w:p>
    <w:p w14:paraId="36B8C7B4" w14:textId="77777777" w:rsidR="0065396B" w:rsidRPr="0065396B" w:rsidRDefault="0065396B" w:rsidP="009F16EC">
      <w:pPr>
        <w:jc w:val="both"/>
        <w:rPr>
          <w:bCs/>
          <w:sz w:val="20"/>
          <w:szCs w:val="20"/>
          <w:lang w:val="en-GB"/>
        </w:rPr>
      </w:pPr>
      <w:proofErr w:type="spellStart"/>
      <w:r w:rsidRPr="0065396B">
        <w:rPr>
          <w:sz w:val="20"/>
          <w:szCs w:val="20"/>
          <w:lang w:val="en-GB"/>
        </w:rPr>
        <w:t>Labiana</w:t>
      </w:r>
      <w:proofErr w:type="spellEnd"/>
      <w:r w:rsidRPr="0065396B">
        <w:rPr>
          <w:sz w:val="20"/>
          <w:szCs w:val="20"/>
          <w:lang w:val="en-GB"/>
        </w:rPr>
        <w:t xml:space="preserve"> Life Sciences, S.A.</w:t>
      </w:r>
    </w:p>
    <w:p w14:paraId="69D20640" w14:textId="77777777" w:rsidR="0065396B" w:rsidRPr="0065396B" w:rsidRDefault="0065396B" w:rsidP="009F16EC">
      <w:pPr>
        <w:jc w:val="both"/>
        <w:rPr>
          <w:bCs/>
          <w:sz w:val="20"/>
          <w:szCs w:val="20"/>
          <w:lang w:val="en-GB"/>
        </w:rPr>
      </w:pPr>
      <w:r w:rsidRPr="0065396B">
        <w:rPr>
          <w:sz w:val="20"/>
          <w:szCs w:val="20"/>
          <w:lang w:val="en-GB"/>
        </w:rPr>
        <w:t>Venus 26</w:t>
      </w:r>
    </w:p>
    <w:p w14:paraId="3946B87E" w14:textId="77777777" w:rsidR="0065396B" w:rsidRPr="0065396B" w:rsidRDefault="0065396B" w:rsidP="009F16EC">
      <w:pPr>
        <w:jc w:val="both"/>
        <w:rPr>
          <w:sz w:val="20"/>
          <w:szCs w:val="20"/>
          <w:lang w:val="en-GB"/>
        </w:rPr>
      </w:pPr>
      <w:r w:rsidRPr="0065396B">
        <w:rPr>
          <w:sz w:val="20"/>
          <w:szCs w:val="20"/>
          <w:lang w:val="en-GB"/>
        </w:rPr>
        <w:t xml:space="preserve">08228 Terrassa (Barcelona), </w:t>
      </w:r>
    </w:p>
    <w:p w14:paraId="69207B2F" w14:textId="77777777" w:rsidR="0065396B" w:rsidRPr="0065396B" w:rsidRDefault="0065396B" w:rsidP="009F16EC">
      <w:pPr>
        <w:jc w:val="both"/>
        <w:rPr>
          <w:bCs/>
          <w:sz w:val="20"/>
          <w:szCs w:val="20"/>
          <w:lang w:val="en-GB"/>
        </w:rPr>
      </w:pPr>
      <w:proofErr w:type="spellStart"/>
      <w:r w:rsidRPr="0065396B">
        <w:rPr>
          <w:sz w:val="20"/>
          <w:szCs w:val="20"/>
          <w:lang w:val="en-GB"/>
        </w:rPr>
        <w:t>Hiszpania</w:t>
      </w:r>
      <w:proofErr w:type="spellEnd"/>
    </w:p>
    <w:p w14:paraId="1E22A9DF" w14:textId="77777777" w:rsidR="0065396B" w:rsidRPr="0065396B" w:rsidRDefault="0065396B" w:rsidP="009F16EC">
      <w:pPr>
        <w:jc w:val="both"/>
        <w:rPr>
          <w:bCs/>
          <w:sz w:val="20"/>
          <w:szCs w:val="20"/>
          <w:lang w:val="en-GB"/>
        </w:rPr>
      </w:pPr>
    </w:p>
    <w:p w14:paraId="32DB83CA" w14:textId="77777777" w:rsidR="0065396B" w:rsidRPr="0065396B" w:rsidRDefault="0065396B" w:rsidP="009F16EC">
      <w:pPr>
        <w:jc w:val="both"/>
        <w:rPr>
          <w:bCs/>
          <w:sz w:val="20"/>
          <w:szCs w:val="20"/>
          <w:lang w:val="en-GB"/>
        </w:rPr>
      </w:pPr>
      <w:r w:rsidRPr="0065396B">
        <w:rPr>
          <w:sz w:val="20"/>
          <w:szCs w:val="20"/>
          <w:lang w:val="en-GB"/>
        </w:rPr>
        <w:t>Industrial Veterinaria, S.A.</w:t>
      </w:r>
    </w:p>
    <w:p w14:paraId="2A5BA391" w14:textId="77777777" w:rsidR="0065396B" w:rsidRPr="0065396B" w:rsidRDefault="0065396B" w:rsidP="009F16EC">
      <w:pPr>
        <w:jc w:val="both"/>
        <w:rPr>
          <w:bCs/>
          <w:sz w:val="20"/>
          <w:szCs w:val="20"/>
          <w:lang w:val="en-GB"/>
        </w:rPr>
      </w:pPr>
      <w:r w:rsidRPr="0065396B">
        <w:rPr>
          <w:sz w:val="20"/>
          <w:szCs w:val="20"/>
          <w:lang w:val="en-GB"/>
        </w:rPr>
        <w:t>Esmeralda 19,</w:t>
      </w:r>
    </w:p>
    <w:p w14:paraId="189EBA95" w14:textId="77777777" w:rsidR="0065396B" w:rsidRPr="0065396B" w:rsidRDefault="0065396B" w:rsidP="009F16EC">
      <w:pPr>
        <w:jc w:val="both"/>
        <w:rPr>
          <w:sz w:val="20"/>
          <w:szCs w:val="20"/>
          <w:lang w:val="en-GB"/>
        </w:rPr>
      </w:pPr>
      <w:r w:rsidRPr="0065396B">
        <w:rPr>
          <w:sz w:val="20"/>
          <w:szCs w:val="20"/>
          <w:lang w:val="en-GB"/>
        </w:rPr>
        <w:t xml:space="preserve">08950 Esplugues de Llobregat (Barcelona), </w:t>
      </w:r>
    </w:p>
    <w:p w14:paraId="1C68B5DB" w14:textId="77777777" w:rsidR="0065396B" w:rsidRPr="0065396B" w:rsidRDefault="0065396B" w:rsidP="009F16EC">
      <w:pPr>
        <w:jc w:val="both"/>
        <w:rPr>
          <w:bCs/>
          <w:sz w:val="20"/>
          <w:szCs w:val="20"/>
          <w:lang w:val="pl-PL"/>
        </w:rPr>
      </w:pPr>
      <w:r w:rsidRPr="0065396B">
        <w:rPr>
          <w:sz w:val="20"/>
          <w:szCs w:val="20"/>
          <w:lang w:val="pl-PL"/>
        </w:rPr>
        <w:t>Hiszpania</w:t>
      </w:r>
    </w:p>
    <w:p w14:paraId="78155039" w14:textId="77777777" w:rsidR="0065396B" w:rsidRPr="0065396B" w:rsidRDefault="0065396B" w:rsidP="009F16EC">
      <w:pPr>
        <w:jc w:val="both"/>
        <w:rPr>
          <w:bCs/>
          <w:sz w:val="20"/>
          <w:szCs w:val="20"/>
          <w:lang w:val="pl-PL"/>
        </w:rPr>
      </w:pPr>
    </w:p>
    <w:p w14:paraId="64B3875A" w14:textId="77777777" w:rsidR="0065396B" w:rsidRPr="0065396B" w:rsidRDefault="0065396B" w:rsidP="009F16EC">
      <w:pPr>
        <w:jc w:val="both"/>
        <w:rPr>
          <w:bCs/>
          <w:sz w:val="20"/>
          <w:szCs w:val="20"/>
          <w:lang w:val="pl-PL"/>
        </w:rPr>
      </w:pPr>
      <w:r w:rsidRPr="0065396B">
        <w:rPr>
          <w:sz w:val="20"/>
          <w:szCs w:val="20"/>
          <w:lang w:val="pl-PL"/>
        </w:rPr>
        <w:t>aniMedica GmbH</w:t>
      </w:r>
    </w:p>
    <w:p w14:paraId="565C7038" w14:textId="77777777" w:rsidR="0065396B" w:rsidRPr="0065396B" w:rsidRDefault="0065396B" w:rsidP="009F16EC">
      <w:pPr>
        <w:jc w:val="both"/>
        <w:rPr>
          <w:bCs/>
          <w:sz w:val="20"/>
          <w:szCs w:val="20"/>
          <w:lang w:val="pl-PL"/>
        </w:rPr>
      </w:pPr>
      <w:r w:rsidRPr="0065396B">
        <w:rPr>
          <w:sz w:val="20"/>
          <w:szCs w:val="20"/>
          <w:lang w:val="pl-PL"/>
        </w:rPr>
        <w:t xml:space="preserve">Im </w:t>
      </w:r>
      <w:proofErr w:type="spellStart"/>
      <w:r w:rsidRPr="0065396B">
        <w:rPr>
          <w:sz w:val="20"/>
          <w:szCs w:val="20"/>
          <w:lang w:val="pl-PL"/>
        </w:rPr>
        <w:t>Südfeld</w:t>
      </w:r>
      <w:proofErr w:type="spellEnd"/>
      <w:r w:rsidRPr="0065396B">
        <w:rPr>
          <w:sz w:val="20"/>
          <w:szCs w:val="20"/>
          <w:lang w:val="pl-PL"/>
        </w:rPr>
        <w:t xml:space="preserve"> 9</w:t>
      </w:r>
    </w:p>
    <w:p w14:paraId="3349FD18" w14:textId="77777777" w:rsidR="0065396B" w:rsidRPr="0065396B" w:rsidRDefault="0065396B" w:rsidP="009F16EC">
      <w:pPr>
        <w:jc w:val="both"/>
        <w:rPr>
          <w:sz w:val="20"/>
          <w:szCs w:val="20"/>
          <w:lang w:val="en-GB"/>
        </w:rPr>
      </w:pPr>
      <w:r w:rsidRPr="0065396B">
        <w:rPr>
          <w:sz w:val="20"/>
          <w:szCs w:val="20"/>
          <w:lang w:val="en-GB"/>
        </w:rPr>
        <w:t>48308 Senden-</w:t>
      </w:r>
      <w:proofErr w:type="spellStart"/>
      <w:r w:rsidRPr="0065396B">
        <w:rPr>
          <w:sz w:val="20"/>
          <w:szCs w:val="20"/>
          <w:lang w:val="en-GB"/>
        </w:rPr>
        <w:t>Bösensell</w:t>
      </w:r>
      <w:proofErr w:type="spellEnd"/>
      <w:r w:rsidRPr="0065396B">
        <w:rPr>
          <w:sz w:val="20"/>
          <w:szCs w:val="20"/>
          <w:lang w:val="en-GB"/>
        </w:rPr>
        <w:t xml:space="preserve">, </w:t>
      </w:r>
    </w:p>
    <w:p w14:paraId="387F5903" w14:textId="77777777" w:rsidR="0065396B" w:rsidRPr="0065396B" w:rsidRDefault="0065396B" w:rsidP="009F16EC">
      <w:pPr>
        <w:jc w:val="both"/>
        <w:rPr>
          <w:bCs/>
          <w:sz w:val="20"/>
          <w:szCs w:val="20"/>
          <w:lang w:val="en-GB"/>
        </w:rPr>
      </w:pPr>
      <w:r w:rsidRPr="0065396B">
        <w:rPr>
          <w:sz w:val="20"/>
          <w:szCs w:val="20"/>
          <w:lang w:val="en-GB"/>
        </w:rPr>
        <w:t>Niemcy</w:t>
      </w:r>
    </w:p>
    <w:p w14:paraId="08869306" w14:textId="77777777" w:rsidR="0065396B" w:rsidRPr="0065396B" w:rsidRDefault="0065396B" w:rsidP="009F16EC">
      <w:pPr>
        <w:jc w:val="both"/>
        <w:rPr>
          <w:bCs/>
          <w:sz w:val="20"/>
          <w:szCs w:val="20"/>
          <w:lang w:val="en-GB"/>
        </w:rPr>
      </w:pPr>
    </w:p>
    <w:p w14:paraId="2DC2F2DF" w14:textId="77777777" w:rsidR="0065396B" w:rsidRPr="0065396B" w:rsidRDefault="0065396B" w:rsidP="009F16EC">
      <w:pPr>
        <w:jc w:val="both"/>
        <w:rPr>
          <w:bCs/>
          <w:sz w:val="20"/>
          <w:szCs w:val="20"/>
          <w:lang w:val="en-GB"/>
        </w:rPr>
      </w:pPr>
      <w:r w:rsidRPr="0065396B">
        <w:rPr>
          <w:sz w:val="20"/>
          <w:szCs w:val="20"/>
          <w:lang w:val="en-GB"/>
        </w:rPr>
        <w:t xml:space="preserve">aniMedica </w:t>
      </w:r>
      <w:proofErr w:type="spellStart"/>
      <w:r w:rsidRPr="0065396B">
        <w:rPr>
          <w:sz w:val="20"/>
          <w:szCs w:val="20"/>
          <w:lang w:val="en-GB"/>
        </w:rPr>
        <w:t>Herstellungs</w:t>
      </w:r>
      <w:proofErr w:type="spellEnd"/>
      <w:r w:rsidRPr="0065396B">
        <w:rPr>
          <w:sz w:val="20"/>
          <w:szCs w:val="20"/>
          <w:lang w:val="en-GB"/>
        </w:rPr>
        <w:t xml:space="preserve"> GmbH</w:t>
      </w:r>
    </w:p>
    <w:p w14:paraId="2AEC1680" w14:textId="77777777" w:rsidR="0065396B" w:rsidRPr="0065396B" w:rsidRDefault="0065396B" w:rsidP="009F16EC">
      <w:pPr>
        <w:jc w:val="both"/>
        <w:rPr>
          <w:bCs/>
          <w:sz w:val="20"/>
          <w:szCs w:val="20"/>
          <w:lang w:val="pl-PL"/>
        </w:rPr>
      </w:pPr>
      <w:r w:rsidRPr="0065396B">
        <w:rPr>
          <w:sz w:val="20"/>
          <w:szCs w:val="20"/>
          <w:lang w:val="pl-PL"/>
        </w:rPr>
        <w:t xml:space="preserve">Im </w:t>
      </w:r>
      <w:proofErr w:type="spellStart"/>
      <w:r w:rsidRPr="0065396B">
        <w:rPr>
          <w:sz w:val="20"/>
          <w:szCs w:val="20"/>
          <w:lang w:val="pl-PL"/>
        </w:rPr>
        <w:t>Südfeld</w:t>
      </w:r>
      <w:proofErr w:type="spellEnd"/>
      <w:r w:rsidRPr="0065396B">
        <w:rPr>
          <w:sz w:val="20"/>
          <w:szCs w:val="20"/>
          <w:lang w:val="pl-PL"/>
        </w:rPr>
        <w:t xml:space="preserve"> 9</w:t>
      </w:r>
    </w:p>
    <w:p w14:paraId="3E27FCE6" w14:textId="77777777" w:rsidR="0065396B" w:rsidRPr="0065396B" w:rsidRDefault="0065396B" w:rsidP="009F16EC">
      <w:pPr>
        <w:jc w:val="both"/>
        <w:rPr>
          <w:sz w:val="20"/>
          <w:szCs w:val="20"/>
          <w:lang w:val="pl-PL"/>
        </w:rPr>
      </w:pPr>
      <w:r w:rsidRPr="0065396B">
        <w:rPr>
          <w:sz w:val="20"/>
          <w:szCs w:val="20"/>
          <w:lang w:val="pl-PL"/>
        </w:rPr>
        <w:t>48308 Senden-</w:t>
      </w:r>
      <w:proofErr w:type="spellStart"/>
      <w:r w:rsidRPr="0065396B">
        <w:rPr>
          <w:sz w:val="20"/>
          <w:szCs w:val="20"/>
          <w:lang w:val="pl-PL"/>
        </w:rPr>
        <w:t>Bösensell</w:t>
      </w:r>
      <w:proofErr w:type="spellEnd"/>
      <w:r w:rsidRPr="0065396B">
        <w:rPr>
          <w:sz w:val="20"/>
          <w:szCs w:val="20"/>
          <w:lang w:val="pl-PL"/>
        </w:rPr>
        <w:t xml:space="preserve">, </w:t>
      </w:r>
    </w:p>
    <w:p w14:paraId="1F1DD993" w14:textId="77777777" w:rsidR="0065396B" w:rsidRPr="0065396B" w:rsidRDefault="0065396B" w:rsidP="009F16EC">
      <w:pPr>
        <w:jc w:val="both"/>
        <w:rPr>
          <w:bCs/>
          <w:sz w:val="20"/>
          <w:szCs w:val="20"/>
          <w:lang w:val="pl-PL"/>
        </w:rPr>
      </w:pPr>
      <w:r w:rsidRPr="0065396B">
        <w:rPr>
          <w:sz w:val="20"/>
          <w:szCs w:val="20"/>
          <w:lang w:val="pl-PL"/>
        </w:rPr>
        <w:t>Niemcy</w:t>
      </w:r>
    </w:p>
    <w:p w14:paraId="0CF551B2" w14:textId="77777777" w:rsidR="0065396B" w:rsidRPr="0065396B" w:rsidRDefault="0065396B" w:rsidP="009F16EC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53CDFD36" w14:textId="77777777" w:rsidR="00F050BB" w:rsidRPr="002C5E8E" w:rsidRDefault="00F050BB" w:rsidP="009F16EC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2077E459" w14:textId="77777777" w:rsidR="00131114" w:rsidRPr="00FF3D97" w:rsidRDefault="008370F1" w:rsidP="009F16EC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FF3D97">
        <w:rPr>
          <w:b/>
          <w:sz w:val="20"/>
          <w:szCs w:val="20"/>
          <w:lang w:val="pl-PL"/>
        </w:rPr>
        <w:t>2.</w:t>
      </w:r>
      <w:r w:rsidRPr="00FF3D97">
        <w:rPr>
          <w:b/>
          <w:sz w:val="20"/>
          <w:szCs w:val="20"/>
          <w:lang w:val="pl-PL"/>
        </w:rPr>
        <w:tab/>
      </w:r>
      <w:r w:rsidR="00FF3D97" w:rsidRPr="00FF3D97">
        <w:rPr>
          <w:b/>
          <w:sz w:val="20"/>
          <w:szCs w:val="20"/>
          <w:lang w:val="pl-PL"/>
        </w:rPr>
        <w:t>NAZWA PRODUKTU LECZNICZEGO WETERYNARYJNEGO</w:t>
      </w:r>
    </w:p>
    <w:p w14:paraId="72D10D4D" w14:textId="1A2B9AFB" w:rsidR="008370F1" w:rsidRDefault="002C5E8E" w:rsidP="009F16EC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2C5E8E">
        <w:rPr>
          <w:sz w:val="20"/>
          <w:szCs w:val="20"/>
          <w:lang w:val="pl-PL"/>
        </w:rPr>
        <w:t xml:space="preserve">Enrocat </w:t>
      </w:r>
      <w:proofErr w:type="spellStart"/>
      <w:r w:rsidRPr="002C5E8E">
        <w:rPr>
          <w:sz w:val="20"/>
          <w:szCs w:val="20"/>
          <w:lang w:val="pl-PL"/>
        </w:rPr>
        <w:t>flavour</w:t>
      </w:r>
      <w:proofErr w:type="spellEnd"/>
      <w:r w:rsidRPr="002C5E8E">
        <w:rPr>
          <w:sz w:val="20"/>
          <w:szCs w:val="20"/>
          <w:lang w:val="pl-PL"/>
        </w:rPr>
        <w:t xml:space="preserve"> 25 mg/ml zawiesina doustna dla kotów</w:t>
      </w:r>
    </w:p>
    <w:p w14:paraId="15E56115" w14:textId="4D0BEA3F" w:rsidR="009F16EC" w:rsidRDefault="009F16EC" w:rsidP="009F16EC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Enrofloksacyna</w:t>
      </w:r>
    </w:p>
    <w:p w14:paraId="76D51120" w14:textId="47624938" w:rsidR="00882344" w:rsidRDefault="00882344" w:rsidP="009F16EC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14:paraId="4721C7ED" w14:textId="77777777" w:rsidR="00D338F0" w:rsidRPr="00D511BD" w:rsidRDefault="008370F1" w:rsidP="009F16EC">
      <w:pPr>
        <w:tabs>
          <w:tab w:val="left" w:pos="426"/>
        </w:tabs>
        <w:spacing w:line="276" w:lineRule="auto"/>
        <w:jc w:val="both"/>
        <w:rPr>
          <w:b/>
          <w:sz w:val="20"/>
          <w:szCs w:val="20"/>
          <w:lang w:val="pl-PL"/>
        </w:rPr>
      </w:pPr>
      <w:r w:rsidRPr="00D511BD">
        <w:rPr>
          <w:b/>
          <w:sz w:val="20"/>
          <w:szCs w:val="20"/>
          <w:lang w:val="pl-PL"/>
        </w:rPr>
        <w:lastRenderedPageBreak/>
        <w:t>3.</w:t>
      </w:r>
      <w:r w:rsidRPr="00D511BD">
        <w:rPr>
          <w:b/>
          <w:sz w:val="20"/>
          <w:szCs w:val="20"/>
          <w:lang w:val="pl-PL"/>
        </w:rPr>
        <w:tab/>
      </w:r>
      <w:r w:rsidR="00FF3D97" w:rsidRPr="00D511BD">
        <w:rPr>
          <w:b/>
          <w:sz w:val="20"/>
          <w:szCs w:val="20"/>
          <w:lang w:val="pl-PL"/>
        </w:rPr>
        <w:t>ZAWART</w:t>
      </w:r>
      <w:r w:rsidR="00FD048B">
        <w:rPr>
          <w:b/>
          <w:sz w:val="20"/>
          <w:szCs w:val="20"/>
          <w:lang w:val="pl-PL"/>
        </w:rPr>
        <w:t>O</w:t>
      </w:r>
      <w:r w:rsidR="00D511BD" w:rsidRPr="00D511BD">
        <w:rPr>
          <w:b/>
          <w:sz w:val="20"/>
          <w:szCs w:val="20"/>
          <w:lang w:val="pl-PL"/>
        </w:rPr>
        <w:t>ŚĆ SUBSTANCJI CZ</w:t>
      </w:r>
      <w:r w:rsidR="00D511BD">
        <w:rPr>
          <w:b/>
          <w:sz w:val="20"/>
          <w:szCs w:val="20"/>
          <w:lang w:val="pl-PL"/>
        </w:rPr>
        <w:t>YNNEJ I INNYCH SUBSTANCJI</w:t>
      </w:r>
    </w:p>
    <w:p w14:paraId="75FF9EF8" w14:textId="678B5AE7" w:rsidR="008370F1" w:rsidRPr="00D511BD" w:rsidRDefault="002C5E8E" w:rsidP="009F16EC">
      <w:pPr>
        <w:tabs>
          <w:tab w:val="left" w:pos="284"/>
        </w:tabs>
        <w:spacing w:line="276" w:lineRule="auto"/>
        <w:jc w:val="both"/>
        <w:rPr>
          <w:b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Każdy ml</w:t>
      </w:r>
      <w:r w:rsidR="00D511BD">
        <w:rPr>
          <w:sz w:val="20"/>
          <w:szCs w:val="20"/>
          <w:lang w:val="pl-PL"/>
        </w:rPr>
        <w:t xml:space="preserve"> zawiera</w:t>
      </w:r>
      <w:r w:rsidR="008370F1" w:rsidRPr="00D511BD">
        <w:rPr>
          <w:sz w:val="20"/>
          <w:szCs w:val="20"/>
          <w:lang w:val="pl-PL"/>
        </w:rPr>
        <w:t>:</w:t>
      </w:r>
    </w:p>
    <w:p w14:paraId="6A82820F" w14:textId="77777777" w:rsidR="008370F1" w:rsidRPr="00D511BD" w:rsidRDefault="008370F1" w:rsidP="009F16EC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2BC45DEE" w14:textId="77777777" w:rsidR="008370F1" w:rsidRPr="00D511BD" w:rsidRDefault="00D511BD" w:rsidP="009F16EC">
      <w:pPr>
        <w:tabs>
          <w:tab w:val="left" w:pos="284"/>
        </w:tabs>
        <w:spacing w:line="276" w:lineRule="auto"/>
        <w:jc w:val="both"/>
        <w:rPr>
          <w:b/>
          <w:sz w:val="20"/>
          <w:szCs w:val="20"/>
          <w:lang w:val="pl-PL"/>
        </w:rPr>
      </w:pPr>
      <w:r w:rsidRPr="00D511BD">
        <w:rPr>
          <w:b/>
          <w:sz w:val="20"/>
          <w:szCs w:val="20"/>
          <w:lang w:val="pl-PL"/>
        </w:rPr>
        <w:t>Substancja czynna</w:t>
      </w:r>
      <w:r w:rsidR="008370F1" w:rsidRPr="00D511BD">
        <w:rPr>
          <w:b/>
          <w:sz w:val="20"/>
          <w:szCs w:val="20"/>
          <w:lang w:val="pl-PL"/>
        </w:rPr>
        <w:t>:</w:t>
      </w:r>
    </w:p>
    <w:p w14:paraId="046728D8" w14:textId="79C6F8F0" w:rsidR="008370F1" w:rsidRDefault="002C5E8E" w:rsidP="009F16EC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Enrofloksacyna</w:t>
      </w:r>
      <w:r w:rsidR="00882344">
        <w:rPr>
          <w:sz w:val="20"/>
          <w:szCs w:val="20"/>
          <w:lang w:val="pl-PL"/>
        </w:rPr>
        <w:tab/>
      </w:r>
      <w:r w:rsidR="00882344">
        <w:rPr>
          <w:sz w:val="20"/>
          <w:szCs w:val="20"/>
          <w:lang w:val="pl-PL"/>
        </w:rPr>
        <w:tab/>
      </w:r>
      <w:r w:rsidR="00882344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2</w:t>
      </w:r>
      <w:r w:rsidR="00D511BD">
        <w:rPr>
          <w:sz w:val="20"/>
          <w:szCs w:val="20"/>
          <w:lang w:val="pl-PL"/>
        </w:rPr>
        <w:t>5</w:t>
      </w:r>
      <w:r w:rsidR="008370F1" w:rsidRPr="00D511BD">
        <w:rPr>
          <w:sz w:val="20"/>
          <w:szCs w:val="20"/>
          <w:lang w:val="pl-PL"/>
        </w:rPr>
        <w:t xml:space="preserve"> mg</w:t>
      </w:r>
    </w:p>
    <w:p w14:paraId="6148F816" w14:textId="77777777" w:rsidR="00882344" w:rsidRPr="00D511BD" w:rsidRDefault="00882344" w:rsidP="009F16EC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04968A83" w14:textId="353A9ABF" w:rsidR="00D338F0" w:rsidRPr="00882344" w:rsidRDefault="00882344" w:rsidP="009F16EC">
      <w:pPr>
        <w:tabs>
          <w:tab w:val="left" w:pos="426"/>
        </w:tabs>
        <w:spacing w:line="276" w:lineRule="auto"/>
        <w:jc w:val="both"/>
        <w:rPr>
          <w:b/>
          <w:bCs/>
          <w:sz w:val="20"/>
          <w:szCs w:val="20"/>
          <w:lang w:val="pl-PL"/>
        </w:rPr>
      </w:pPr>
      <w:r w:rsidRPr="00882344">
        <w:rPr>
          <w:b/>
          <w:bCs/>
          <w:sz w:val="20"/>
          <w:szCs w:val="20"/>
          <w:lang w:val="pl-PL"/>
        </w:rPr>
        <w:t>Substancje pomocnicze:</w:t>
      </w:r>
    </w:p>
    <w:p w14:paraId="244F7194" w14:textId="19DD9322" w:rsidR="00882344" w:rsidRDefault="00882344" w:rsidP="009F16EC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Kwas </w:t>
      </w:r>
      <w:proofErr w:type="spellStart"/>
      <w:r>
        <w:rPr>
          <w:sz w:val="20"/>
          <w:szCs w:val="20"/>
          <w:lang w:val="pl-PL"/>
        </w:rPr>
        <w:t>sorbinowy</w:t>
      </w:r>
      <w:proofErr w:type="spellEnd"/>
      <w:r>
        <w:rPr>
          <w:sz w:val="20"/>
          <w:szCs w:val="20"/>
          <w:lang w:val="pl-PL"/>
        </w:rPr>
        <w:t xml:space="preserve"> (E200)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1 mg</w:t>
      </w:r>
    </w:p>
    <w:p w14:paraId="64624E79" w14:textId="0CC06DE4" w:rsidR="00882344" w:rsidRDefault="00882344" w:rsidP="009F16EC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Zawiesina biała do jasnożółtej.</w:t>
      </w:r>
    </w:p>
    <w:p w14:paraId="4D448BFC" w14:textId="5D264382" w:rsidR="00882344" w:rsidRDefault="00882344" w:rsidP="009F16EC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</w:p>
    <w:p w14:paraId="1FF8BD27" w14:textId="77777777" w:rsidR="009F16EC" w:rsidRPr="002C5E8E" w:rsidRDefault="009F16EC" w:rsidP="009F16EC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</w:p>
    <w:p w14:paraId="1E4C853B" w14:textId="77777777" w:rsidR="00D338F0" w:rsidRPr="0017372F" w:rsidRDefault="008370F1" w:rsidP="009F16EC">
      <w:pPr>
        <w:tabs>
          <w:tab w:val="left" w:pos="426"/>
        </w:tabs>
        <w:jc w:val="both"/>
        <w:rPr>
          <w:b/>
          <w:sz w:val="20"/>
          <w:lang w:val="pl-PL"/>
        </w:rPr>
      </w:pPr>
      <w:r w:rsidRPr="0017372F">
        <w:rPr>
          <w:b/>
          <w:sz w:val="20"/>
          <w:lang w:val="pl-PL"/>
        </w:rPr>
        <w:t>4.</w:t>
      </w:r>
      <w:r w:rsidRPr="0017372F">
        <w:rPr>
          <w:b/>
          <w:sz w:val="20"/>
          <w:lang w:val="pl-PL"/>
        </w:rPr>
        <w:tab/>
      </w:r>
      <w:r w:rsidR="00D511BD" w:rsidRPr="0017372F">
        <w:rPr>
          <w:b/>
          <w:sz w:val="20"/>
          <w:lang w:val="pl-PL"/>
        </w:rPr>
        <w:t>WSKAZANIA LECZNICZE</w:t>
      </w:r>
    </w:p>
    <w:p w14:paraId="0EC7F682" w14:textId="609B2C43" w:rsidR="00CE1269" w:rsidRDefault="002C5E8E" w:rsidP="009F16EC">
      <w:pPr>
        <w:spacing w:line="276" w:lineRule="auto"/>
        <w:jc w:val="both"/>
        <w:rPr>
          <w:b/>
          <w:sz w:val="20"/>
          <w:szCs w:val="20"/>
          <w:lang w:val="pl-PL"/>
        </w:rPr>
      </w:pPr>
      <w:r w:rsidRPr="002C5E8E">
        <w:rPr>
          <w:sz w:val="20"/>
          <w:szCs w:val="20"/>
          <w:lang w:val="pl-PL"/>
        </w:rPr>
        <w:t xml:space="preserve">Leczenie pojedynczych lub mieszanych zakażeń bakteryjnych układu oddechowego, pokarmowego </w:t>
      </w:r>
      <w:r>
        <w:rPr>
          <w:sz w:val="20"/>
          <w:szCs w:val="20"/>
          <w:lang w:val="pl-PL"/>
        </w:rPr>
        <w:br/>
      </w:r>
      <w:r w:rsidRPr="002C5E8E">
        <w:rPr>
          <w:sz w:val="20"/>
          <w:szCs w:val="20"/>
          <w:lang w:val="pl-PL"/>
        </w:rPr>
        <w:t xml:space="preserve">i moczowego, zapalenia ucha zewnętrznego, zakażeń skóry i ran wywołanych przez następujące bakterie Gram-dodatnie i Gram-ujemne wrażliwe na enrofloksacynę: </w:t>
      </w:r>
      <w:r w:rsidRPr="002C5E8E">
        <w:rPr>
          <w:i/>
          <w:iCs/>
          <w:sz w:val="20"/>
          <w:szCs w:val="20"/>
          <w:lang w:val="pl-PL"/>
        </w:rPr>
        <w:t>Staphylococcus</w:t>
      </w:r>
      <w:r w:rsidRPr="002C5E8E">
        <w:rPr>
          <w:sz w:val="20"/>
          <w:szCs w:val="20"/>
          <w:lang w:val="pl-PL"/>
        </w:rPr>
        <w:t xml:space="preserve"> </w:t>
      </w:r>
      <w:proofErr w:type="spellStart"/>
      <w:r w:rsidRPr="002C5E8E">
        <w:rPr>
          <w:sz w:val="20"/>
          <w:szCs w:val="20"/>
          <w:lang w:val="pl-PL"/>
        </w:rPr>
        <w:t>spp</w:t>
      </w:r>
      <w:proofErr w:type="spellEnd"/>
      <w:r w:rsidRPr="002C5E8E">
        <w:rPr>
          <w:sz w:val="20"/>
          <w:szCs w:val="20"/>
          <w:lang w:val="pl-PL"/>
        </w:rPr>
        <w:t xml:space="preserve">., </w:t>
      </w:r>
      <w:r w:rsidRPr="002C5E8E">
        <w:rPr>
          <w:i/>
          <w:iCs/>
          <w:sz w:val="20"/>
          <w:szCs w:val="20"/>
          <w:lang w:val="pl-PL"/>
        </w:rPr>
        <w:t>Escherichia</w:t>
      </w:r>
      <w:r w:rsidRPr="002C5E8E">
        <w:rPr>
          <w:sz w:val="20"/>
          <w:szCs w:val="20"/>
          <w:lang w:val="pl-PL"/>
        </w:rPr>
        <w:t xml:space="preserve"> </w:t>
      </w:r>
      <w:r w:rsidRPr="002C5E8E">
        <w:rPr>
          <w:i/>
          <w:iCs/>
          <w:sz w:val="20"/>
          <w:szCs w:val="20"/>
          <w:lang w:val="pl-PL"/>
        </w:rPr>
        <w:t>coli</w:t>
      </w:r>
      <w:r w:rsidRPr="002C5E8E">
        <w:rPr>
          <w:sz w:val="20"/>
          <w:szCs w:val="20"/>
          <w:lang w:val="pl-PL"/>
        </w:rPr>
        <w:t xml:space="preserve">, </w:t>
      </w:r>
      <w:proofErr w:type="spellStart"/>
      <w:r w:rsidRPr="002C5E8E">
        <w:rPr>
          <w:i/>
          <w:iCs/>
          <w:sz w:val="20"/>
          <w:szCs w:val="20"/>
          <w:lang w:val="pl-PL"/>
        </w:rPr>
        <w:t>Haemophilus</w:t>
      </w:r>
      <w:proofErr w:type="spellEnd"/>
      <w:r w:rsidRPr="002C5E8E">
        <w:rPr>
          <w:sz w:val="20"/>
          <w:szCs w:val="20"/>
          <w:lang w:val="pl-PL"/>
        </w:rPr>
        <w:t xml:space="preserve"> </w:t>
      </w:r>
      <w:proofErr w:type="spellStart"/>
      <w:r w:rsidRPr="002C5E8E">
        <w:rPr>
          <w:sz w:val="20"/>
          <w:szCs w:val="20"/>
          <w:lang w:val="pl-PL"/>
        </w:rPr>
        <w:t>spp</w:t>
      </w:r>
      <w:proofErr w:type="spellEnd"/>
      <w:r w:rsidRPr="002C5E8E">
        <w:rPr>
          <w:sz w:val="20"/>
          <w:szCs w:val="20"/>
          <w:lang w:val="pl-PL"/>
        </w:rPr>
        <w:t xml:space="preserve">. oraz </w:t>
      </w:r>
      <w:proofErr w:type="spellStart"/>
      <w:r w:rsidRPr="002C5E8E">
        <w:rPr>
          <w:i/>
          <w:iCs/>
          <w:sz w:val="20"/>
          <w:szCs w:val="20"/>
          <w:lang w:val="pl-PL"/>
        </w:rPr>
        <w:t>Pasteurella</w:t>
      </w:r>
      <w:proofErr w:type="spellEnd"/>
      <w:r w:rsidRPr="002C5E8E">
        <w:rPr>
          <w:sz w:val="20"/>
          <w:szCs w:val="20"/>
          <w:lang w:val="pl-PL"/>
        </w:rPr>
        <w:t xml:space="preserve"> </w:t>
      </w:r>
      <w:proofErr w:type="spellStart"/>
      <w:r w:rsidRPr="002C5E8E">
        <w:rPr>
          <w:sz w:val="20"/>
          <w:szCs w:val="20"/>
          <w:lang w:val="pl-PL"/>
        </w:rPr>
        <w:t>spp</w:t>
      </w:r>
      <w:proofErr w:type="spellEnd"/>
      <w:r w:rsidRPr="002C5E8E">
        <w:rPr>
          <w:sz w:val="20"/>
          <w:szCs w:val="20"/>
          <w:lang w:val="pl-PL"/>
        </w:rPr>
        <w:t>.</w:t>
      </w:r>
    </w:p>
    <w:p w14:paraId="3BFDE31A" w14:textId="15FE3158" w:rsidR="00D5287D" w:rsidRDefault="00D5287D" w:rsidP="009F16EC">
      <w:pPr>
        <w:spacing w:line="276" w:lineRule="auto"/>
        <w:jc w:val="both"/>
        <w:rPr>
          <w:b/>
          <w:sz w:val="20"/>
          <w:szCs w:val="20"/>
          <w:lang w:val="pl-PL"/>
        </w:rPr>
      </w:pPr>
    </w:p>
    <w:p w14:paraId="53B7A8BA" w14:textId="77777777" w:rsidR="00D5287D" w:rsidRDefault="00D5287D" w:rsidP="009F16EC">
      <w:pPr>
        <w:spacing w:line="276" w:lineRule="auto"/>
        <w:jc w:val="both"/>
        <w:rPr>
          <w:b/>
          <w:sz w:val="20"/>
          <w:szCs w:val="20"/>
          <w:lang w:val="pl-PL"/>
        </w:rPr>
      </w:pPr>
    </w:p>
    <w:p w14:paraId="28488A02" w14:textId="77777777" w:rsidR="008370F1" w:rsidRPr="0017372F" w:rsidRDefault="008370F1" w:rsidP="009F16EC">
      <w:pPr>
        <w:tabs>
          <w:tab w:val="left" w:pos="426"/>
        </w:tabs>
        <w:jc w:val="both"/>
        <w:rPr>
          <w:b/>
          <w:sz w:val="20"/>
          <w:lang w:val="pl-PL"/>
        </w:rPr>
      </w:pPr>
      <w:r w:rsidRPr="0017372F">
        <w:rPr>
          <w:b/>
          <w:sz w:val="20"/>
          <w:lang w:val="pl-PL"/>
        </w:rPr>
        <w:t>5.</w:t>
      </w:r>
      <w:r w:rsidRPr="0017372F">
        <w:rPr>
          <w:b/>
          <w:sz w:val="20"/>
          <w:lang w:val="pl-PL"/>
        </w:rPr>
        <w:tab/>
      </w:r>
      <w:r w:rsidR="00537C44" w:rsidRPr="0017372F">
        <w:rPr>
          <w:b/>
          <w:sz w:val="20"/>
          <w:lang w:val="pl-PL"/>
        </w:rPr>
        <w:t>PRZECIWWSKAZANIA</w:t>
      </w:r>
    </w:p>
    <w:p w14:paraId="78F6EA09" w14:textId="77777777" w:rsidR="002C5E8E" w:rsidRPr="002C5E8E" w:rsidRDefault="002C5E8E" w:rsidP="009F16EC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C5E8E">
        <w:rPr>
          <w:bCs/>
          <w:sz w:val="20"/>
          <w:szCs w:val="20"/>
          <w:lang w:val="pl-PL"/>
        </w:rPr>
        <w:t>Nie stosować u zwierząt z istniejącym zaburzeniem wzrostu chrząstki.</w:t>
      </w:r>
    </w:p>
    <w:p w14:paraId="337D54BB" w14:textId="77777777" w:rsidR="002C5E8E" w:rsidRPr="002C5E8E" w:rsidRDefault="002C5E8E" w:rsidP="009F16EC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C5E8E">
        <w:rPr>
          <w:bCs/>
          <w:sz w:val="20"/>
          <w:szCs w:val="20"/>
          <w:lang w:val="pl-PL"/>
        </w:rPr>
        <w:t>Nie stosować u zwierząt z napadami drgawkowymi w przeszłości, ponieważ enrofloksacyna może powodować stymulację ośrodkowego układu nerwowego (OUN).</w:t>
      </w:r>
    </w:p>
    <w:p w14:paraId="6A284E57" w14:textId="77777777" w:rsidR="002C5E8E" w:rsidRPr="002C5E8E" w:rsidRDefault="002C5E8E" w:rsidP="009F16EC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C5E8E">
        <w:rPr>
          <w:bCs/>
          <w:sz w:val="20"/>
          <w:szCs w:val="20"/>
          <w:lang w:val="pl-PL"/>
        </w:rPr>
        <w:t>Nie stosować u zwierząt ze stwierdzoną nadwrażliwością na fluorochinolony lub na dowolną substancję pomocniczą.</w:t>
      </w:r>
    </w:p>
    <w:p w14:paraId="160D675E" w14:textId="49E0667C" w:rsidR="008370F1" w:rsidRDefault="002C5E8E" w:rsidP="009F16EC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C5E8E">
        <w:rPr>
          <w:bCs/>
          <w:sz w:val="20"/>
          <w:szCs w:val="20"/>
          <w:lang w:val="pl-PL"/>
        </w:rPr>
        <w:t>Nie stosować u zwierząt w wieku poniżej 8 tygodni.</w:t>
      </w:r>
    </w:p>
    <w:p w14:paraId="40C86CA0" w14:textId="77777777" w:rsidR="002C5E8E" w:rsidRPr="002C5E8E" w:rsidRDefault="002C5E8E" w:rsidP="009F16EC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1B43494F" w14:textId="2E57397F" w:rsidR="00D5287D" w:rsidRDefault="00D5287D" w:rsidP="009F16EC">
      <w:pPr>
        <w:jc w:val="both"/>
        <w:rPr>
          <w:sz w:val="20"/>
          <w:szCs w:val="20"/>
          <w:lang w:val="pl-PL"/>
        </w:rPr>
      </w:pPr>
    </w:p>
    <w:p w14:paraId="7F600C19" w14:textId="77777777" w:rsidR="008370F1" w:rsidRPr="0017372F" w:rsidRDefault="008370F1" w:rsidP="009F16EC">
      <w:pPr>
        <w:tabs>
          <w:tab w:val="left" w:pos="426"/>
        </w:tabs>
        <w:jc w:val="both"/>
        <w:rPr>
          <w:b/>
          <w:sz w:val="20"/>
          <w:lang w:val="pl-PL"/>
        </w:rPr>
      </w:pPr>
      <w:r w:rsidRPr="0017372F">
        <w:rPr>
          <w:b/>
          <w:sz w:val="20"/>
          <w:lang w:val="pl-PL"/>
        </w:rPr>
        <w:t>6.</w:t>
      </w:r>
      <w:r w:rsidRPr="0017372F">
        <w:rPr>
          <w:b/>
          <w:sz w:val="20"/>
          <w:lang w:val="pl-PL"/>
        </w:rPr>
        <w:tab/>
      </w:r>
      <w:r w:rsidR="00537C44" w:rsidRPr="0017372F">
        <w:rPr>
          <w:b/>
          <w:sz w:val="20"/>
          <w:lang w:val="pl-PL"/>
        </w:rPr>
        <w:t>DZIAŁANIA NIEPOŻĄDANE</w:t>
      </w:r>
    </w:p>
    <w:p w14:paraId="4055EC15" w14:textId="77777777" w:rsidR="002C5E8E" w:rsidRPr="002C5E8E" w:rsidRDefault="002C5E8E" w:rsidP="009F16EC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C5E8E">
        <w:rPr>
          <w:bCs/>
          <w:sz w:val="20"/>
          <w:szCs w:val="20"/>
          <w:lang w:val="pl-PL"/>
        </w:rPr>
        <w:t xml:space="preserve">W bardzo rzadkich przypadkach można zaobserwować łagodne i przemijające zaburzenia układu pokarmowego, takie jak nadmierne ślinienie, wymioty lub biegunka. W rezultacie może wystąpić anoreksja. </w:t>
      </w:r>
    </w:p>
    <w:p w14:paraId="3B4EC270" w14:textId="77777777" w:rsidR="002C5E8E" w:rsidRPr="002C5E8E" w:rsidRDefault="002C5E8E" w:rsidP="009F16EC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C5E8E">
        <w:rPr>
          <w:bCs/>
          <w:sz w:val="20"/>
          <w:szCs w:val="20"/>
          <w:lang w:val="pl-PL"/>
        </w:rPr>
        <w:t xml:space="preserve">Mogą wystąpić reakcje nadwrażliwości. </w:t>
      </w:r>
    </w:p>
    <w:p w14:paraId="5786103D" w14:textId="29238DB1" w:rsidR="002C5E8E" w:rsidRDefault="002C5E8E" w:rsidP="009F16EC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C5E8E">
        <w:rPr>
          <w:bCs/>
          <w:sz w:val="20"/>
          <w:szCs w:val="20"/>
          <w:lang w:val="pl-PL"/>
        </w:rPr>
        <w:t xml:space="preserve">W bardzo rzadkich przypadkach mogą również wystąpić objawy neurologiczne (drgawki, drżenia, ataksja, pobudzenie) i reakcje anafilaktyczne. </w:t>
      </w:r>
    </w:p>
    <w:p w14:paraId="53FF946B" w14:textId="77777777" w:rsidR="00D01F36" w:rsidRPr="002C5E8E" w:rsidRDefault="00D01F36" w:rsidP="009F16EC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</w:p>
    <w:p w14:paraId="57CDC7CD" w14:textId="77777777" w:rsidR="002C5E8E" w:rsidRPr="002C5E8E" w:rsidRDefault="002C5E8E" w:rsidP="009F16EC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C5E8E">
        <w:rPr>
          <w:bCs/>
          <w:sz w:val="20"/>
          <w:szCs w:val="20"/>
          <w:lang w:val="pl-PL"/>
        </w:rPr>
        <w:t>Częstotliwość występowania działań niepożądanych przedstawia się zgodnie z poniższą regułą:</w:t>
      </w:r>
    </w:p>
    <w:p w14:paraId="0C76E0FD" w14:textId="77777777" w:rsidR="002C5E8E" w:rsidRPr="002C5E8E" w:rsidRDefault="002C5E8E" w:rsidP="009F16EC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C5E8E">
        <w:rPr>
          <w:bCs/>
          <w:sz w:val="20"/>
          <w:szCs w:val="20"/>
          <w:lang w:val="pl-PL"/>
        </w:rPr>
        <w:t>- bardzo często (więcej niż 1 na 10 leczonych zwierząt wykazujących działanie(a) niepożądane)</w:t>
      </w:r>
    </w:p>
    <w:p w14:paraId="47A1F166" w14:textId="77777777" w:rsidR="002C5E8E" w:rsidRPr="002C5E8E" w:rsidRDefault="002C5E8E" w:rsidP="009F16EC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C5E8E">
        <w:rPr>
          <w:bCs/>
          <w:sz w:val="20"/>
          <w:szCs w:val="20"/>
          <w:lang w:val="pl-PL"/>
        </w:rPr>
        <w:t>- często (więcej niż 1, ale mniej niż 10 na 100 leczonych zwierząt)</w:t>
      </w:r>
    </w:p>
    <w:p w14:paraId="2AB6A555" w14:textId="77777777" w:rsidR="002C5E8E" w:rsidRPr="002C5E8E" w:rsidRDefault="002C5E8E" w:rsidP="009F16EC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C5E8E">
        <w:rPr>
          <w:bCs/>
          <w:sz w:val="20"/>
          <w:szCs w:val="20"/>
          <w:lang w:val="pl-PL"/>
        </w:rPr>
        <w:t>- niezbyt często (więcej niż 1, ale mniej niż 10 na 1 000 leczonych zwierząt)</w:t>
      </w:r>
    </w:p>
    <w:p w14:paraId="3BF16819" w14:textId="77777777" w:rsidR="002C5E8E" w:rsidRPr="002C5E8E" w:rsidRDefault="002C5E8E" w:rsidP="009F16EC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C5E8E">
        <w:rPr>
          <w:bCs/>
          <w:sz w:val="20"/>
          <w:szCs w:val="20"/>
          <w:lang w:val="pl-PL"/>
        </w:rPr>
        <w:t>- rzadko (więcej niż 1, ale mniej niż 10 na 10 000 leczonych zwierząt)</w:t>
      </w:r>
    </w:p>
    <w:p w14:paraId="567FB932" w14:textId="63FC1E33" w:rsidR="008370F1" w:rsidRDefault="002C5E8E" w:rsidP="009F16EC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2C5E8E">
        <w:rPr>
          <w:bCs/>
          <w:sz w:val="20"/>
          <w:szCs w:val="20"/>
          <w:lang w:val="pl-PL"/>
        </w:rPr>
        <w:t>- bardzo rzadko (mniej niż 1 na 10 000 leczonych zwierząt, włączając pojedyncze raporty).</w:t>
      </w:r>
    </w:p>
    <w:p w14:paraId="5A1F6FD4" w14:textId="77777777" w:rsidR="002C5E8E" w:rsidRPr="002C5E8E" w:rsidRDefault="002C5E8E" w:rsidP="009F16EC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54C1A46F" w14:textId="77777777" w:rsidR="00882344" w:rsidRPr="00E64AE2" w:rsidRDefault="00882344" w:rsidP="009F16EC">
      <w:pPr>
        <w:jc w:val="both"/>
        <w:rPr>
          <w:lang w:val="pl-PL"/>
        </w:rPr>
      </w:pPr>
      <w:r w:rsidRPr="00E64AE2">
        <w:rPr>
          <w:lang w:val="pl-PL"/>
        </w:rPr>
        <w:t xml:space="preserve">W razie zaobserwowania działań niepożądanych, również niewymienionych w ulotce informacyjnej, lub w przypadku podejrzenia braku działania produktu, poinformuj o tym lekarza weterynarii. </w:t>
      </w:r>
    </w:p>
    <w:p w14:paraId="23CE065A" w14:textId="77777777" w:rsidR="00882344" w:rsidRPr="009475A9" w:rsidRDefault="00882344" w:rsidP="009F16EC">
      <w:pPr>
        <w:jc w:val="both"/>
        <w:rPr>
          <w:lang w:val="pl-PL"/>
        </w:rPr>
      </w:pPr>
    </w:p>
    <w:p w14:paraId="31D65DDF" w14:textId="77777777" w:rsidR="00882344" w:rsidRPr="009A6E8E" w:rsidRDefault="00882344" w:rsidP="009F16EC">
      <w:pPr>
        <w:jc w:val="both"/>
        <w:rPr>
          <w:lang w:val="pl-PL"/>
        </w:rPr>
      </w:pPr>
      <w:r w:rsidRPr="00A11EF3">
        <w:rPr>
          <w:lang w:val="pl-PL"/>
        </w:rPr>
        <w:t xml:space="preserve">Można również zgłosić działania niepożądane poprzez krajowy system raportowania </w:t>
      </w:r>
      <w:r w:rsidR="00AA07CD">
        <w:fldChar w:fldCharType="begin"/>
      </w:r>
      <w:r w:rsidR="00AA07CD" w:rsidRPr="001721F2">
        <w:rPr>
          <w:lang w:val="pl-PL"/>
        </w:rPr>
        <w:instrText xml:space="preserve"> HYPERLINK "http://www.urpl.gov.pl" </w:instrText>
      </w:r>
      <w:r w:rsidR="00AA07CD">
        <w:fldChar w:fldCharType="separate"/>
      </w:r>
      <w:r w:rsidRPr="00A97EE9">
        <w:rPr>
          <w:rStyle w:val="Hipercze"/>
          <w:lang w:val="pl-PL"/>
        </w:rPr>
        <w:t>www.urpl.gov.pl</w:t>
      </w:r>
      <w:r w:rsidR="00AA07CD">
        <w:rPr>
          <w:rStyle w:val="Hipercze"/>
          <w:lang w:val="pl-PL"/>
        </w:rPr>
        <w:fldChar w:fldCharType="end"/>
      </w:r>
      <w:r w:rsidRPr="00DD2858">
        <w:rPr>
          <w:lang w:val="pl-PL"/>
        </w:rPr>
        <w:t>.</w:t>
      </w:r>
    </w:p>
    <w:p w14:paraId="7CF0A6C6" w14:textId="2192BDC7" w:rsidR="00D01F36" w:rsidRDefault="00D01F36" w:rsidP="009F16EC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14:paraId="373B048C" w14:textId="77777777" w:rsidR="00F662F3" w:rsidRPr="006C28DD" w:rsidRDefault="008370F1" w:rsidP="009F16EC">
      <w:pPr>
        <w:tabs>
          <w:tab w:val="left" w:pos="426"/>
        </w:tabs>
        <w:jc w:val="both"/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lastRenderedPageBreak/>
        <w:t>7.</w:t>
      </w:r>
      <w:r w:rsidRPr="006C28DD">
        <w:rPr>
          <w:b/>
          <w:sz w:val="20"/>
          <w:lang w:val="pl-PL"/>
        </w:rPr>
        <w:tab/>
      </w:r>
      <w:r w:rsidR="00537C44" w:rsidRPr="006C28DD">
        <w:rPr>
          <w:b/>
          <w:sz w:val="20"/>
          <w:lang w:val="pl-PL"/>
        </w:rPr>
        <w:t>DOCELOWE GATUNKI ZWIERZĄT</w:t>
      </w:r>
    </w:p>
    <w:p w14:paraId="6E2A4A32" w14:textId="38955D03" w:rsidR="008370F1" w:rsidRPr="006C28DD" w:rsidRDefault="002C5E8E" w:rsidP="009F16EC">
      <w:pPr>
        <w:jc w:val="both"/>
        <w:rPr>
          <w:sz w:val="20"/>
          <w:lang w:val="pl-PL"/>
        </w:rPr>
      </w:pPr>
      <w:r>
        <w:rPr>
          <w:sz w:val="20"/>
          <w:lang w:val="pl-PL"/>
        </w:rPr>
        <w:t>Koty</w:t>
      </w:r>
    </w:p>
    <w:p w14:paraId="676D4A1C" w14:textId="77777777" w:rsidR="008370F1" w:rsidRPr="00537C44" w:rsidRDefault="008370F1" w:rsidP="009F16EC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66C10E61" w14:textId="77777777" w:rsidR="00F050BB" w:rsidRPr="00537C44" w:rsidRDefault="00F050BB" w:rsidP="009F16EC">
      <w:pPr>
        <w:spacing w:line="276" w:lineRule="auto"/>
        <w:jc w:val="both"/>
        <w:rPr>
          <w:sz w:val="20"/>
          <w:szCs w:val="20"/>
          <w:lang w:val="pl-PL"/>
        </w:rPr>
      </w:pPr>
    </w:p>
    <w:p w14:paraId="175182E5" w14:textId="77777777" w:rsidR="008370F1" w:rsidRPr="006C28DD" w:rsidRDefault="008370F1" w:rsidP="009F16EC">
      <w:pPr>
        <w:tabs>
          <w:tab w:val="left" w:pos="426"/>
        </w:tabs>
        <w:jc w:val="both"/>
        <w:rPr>
          <w:b/>
          <w:lang w:val="pl-PL"/>
        </w:rPr>
      </w:pPr>
      <w:r w:rsidRPr="006C28DD">
        <w:rPr>
          <w:b/>
          <w:sz w:val="20"/>
          <w:lang w:val="pl-PL"/>
        </w:rPr>
        <w:t>8.</w:t>
      </w:r>
      <w:r w:rsidRPr="006C28DD">
        <w:rPr>
          <w:b/>
          <w:sz w:val="20"/>
          <w:lang w:val="pl-PL"/>
        </w:rPr>
        <w:tab/>
      </w:r>
      <w:r w:rsidR="00537C44" w:rsidRPr="006C28DD">
        <w:rPr>
          <w:b/>
          <w:sz w:val="20"/>
          <w:lang w:val="pl-PL"/>
        </w:rPr>
        <w:t>DAWKOWANIE DLA KAŻDEGO GATUNKU DROGA I SPOSÓB PODANIA</w:t>
      </w:r>
    </w:p>
    <w:p w14:paraId="49BFEB11" w14:textId="77777777" w:rsidR="002C5E8E" w:rsidRPr="002C5E8E" w:rsidRDefault="002C5E8E" w:rsidP="009F16EC">
      <w:pPr>
        <w:tabs>
          <w:tab w:val="left" w:pos="426"/>
        </w:tabs>
        <w:jc w:val="both"/>
        <w:rPr>
          <w:sz w:val="20"/>
          <w:szCs w:val="20"/>
          <w:lang w:val="pl-PL"/>
        </w:rPr>
      </w:pPr>
      <w:r w:rsidRPr="002C5E8E">
        <w:rPr>
          <w:sz w:val="20"/>
          <w:szCs w:val="20"/>
          <w:lang w:val="pl-PL"/>
        </w:rPr>
        <w:t>Podanie doustne.</w:t>
      </w:r>
    </w:p>
    <w:p w14:paraId="62A9B4FA" w14:textId="55C6F334" w:rsidR="002C5E8E" w:rsidRPr="002C5E8E" w:rsidRDefault="002C5E8E" w:rsidP="009F16EC">
      <w:pPr>
        <w:tabs>
          <w:tab w:val="left" w:pos="426"/>
        </w:tabs>
        <w:jc w:val="both"/>
        <w:rPr>
          <w:sz w:val="20"/>
          <w:szCs w:val="20"/>
          <w:lang w:val="pl-PL"/>
        </w:rPr>
      </w:pPr>
      <w:r w:rsidRPr="002C5E8E">
        <w:rPr>
          <w:sz w:val="20"/>
          <w:szCs w:val="20"/>
          <w:lang w:val="pl-PL"/>
        </w:rPr>
        <w:t xml:space="preserve">Produkt leczniczy weterynaryjny należy podawać bezpośrednio na tylną część języka zwierzęcia, </w:t>
      </w:r>
      <w:r>
        <w:rPr>
          <w:sz w:val="20"/>
          <w:szCs w:val="20"/>
          <w:lang w:val="pl-PL"/>
        </w:rPr>
        <w:br/>
      </w:r>
      <w:r w:rsidRPr="002C5E8E">
        <w:rPr>
          <w:sz w:val="20"/>
          <w:szCs w:val="20"/>
          <w:lang w:val="pl-PL"/>
        </w:rPr>
        <w:t>a nie razem z karmą.</w:t>
      </w:r>
    </w:p>
    <w:p w14:paraId="2390D7CE" w14:textId="77777777" w:rsidR="002C5E8E" w:rsidRPr="002C5E8E" w:rsidRDefault="002C5E8E" w:rsidP="009F16EC">
      <w:pPr>
        <w:tabs>
          <w:tab w:val="left" w:pos="426"/>
        </w:tabs>
        <w:jc w:val="both"/>
        <w:rPr>
          <w:sz w:val="20"/>
          <w:szCs w:val="20"/>
          <w:lang w:val="pl-PL"/>
        </w:rPr>
      </w:pPr>
      <w:r w:rsidRPr="002C5E8E">
        <w:rPr>
          <w:sz w:val="20"/>
          <w:szCs w:val="20"/>
          <w:lang w:val="pl-PL"/>
        </w:rPr>
        <w:t>Dawka wynosi 5 mg enrofloksacyny na kg masy ciała raz dziennie przez 5 kolejnych dni. Odpowiada to 0,2 ml produktu leczniczego weterynaryjnego na kg masy ciała raz dziennie przez 5 kolejnych dni.</w:t>
      </w:r>
    </w:p>
    <w:p w14:paraId="06B3AC6B" w14:textId="77777777" w:rsidR="002C5E8E" w:rsidRPr="002C5E8E" w:rsidRDefault="002C5E8E" w:rsidP="009F16EC">
      <w:pPr>
        <w:tabs>
          <w:tab w:val="left" w:pos="426"/>
        </w:tabs>
        <w:jc w:val="both"/>
        <w:rPr>
          <w:sz w:val="20"/>
          <w:szCs w:val="20"/>
          <w:lang w:val="pl-PL"/>
        </w:rPr>
      </w:pPr>
      <w:r w:rsidRPr="002C5E8E">
        <w:rPr>
          <w:sz w:val="20"/>
          <w:szCs w:val="20"/>
          <w:lang w:val="pl-PL"/>
        </w:rPr>
        <w:t>W chorobach przewlekłych i ciężkich czas leczenia można wydłużyć do 10 dni.</w:t>
      </w:r>
    </w:p>
    <w:p w14:paraId="35EA294A" w14:textId="77777777" w:rsidR="002C5E8E" w:rsidRPr="002C5E8E" w:rsidRDefault="002C5E8E" w:rsidP="009F16EC">
      <w:pPr>
        <w:tabs>
          <w:tab w:val="left" w:pos="426"/>
        </w:tabs>
        <w:jc w:val="both"/>
        <w:rPr>
          <w:sz w:val="20"/>
          <w:szCs w:val="20"/>
          <w:lang w:val="pl-PL"/>
        </w:rPr>
      </w:pPr>
      <w:r w:rsidRPr="002C5E8E">
        <w:rPr>
          <w:sz w:val="20"/>
          <w:szCs w:val="20"/>
          <w:lang w:val="pl-PL"/>
        </w:rPr>
        <w:t>Leczenie należy ponownie przeanalizować, jeśli po 3 dniach leczenia nie obserwuje się poprawy klinicznej.</w:t>
      </w:r>
    </w:p>
    <w:p w14:paraId="733EB9FF" w14:textId="77777777" w:rsidR="002C5E8E" w:rsidRPr="002C5E8E" w:rsidRDefault="002C5E8E" w:rsidP="009F16EC">
      <w:pPr>
        <w:tabs>
          <w:tab w:val="left" w:pos="426"/>
        </w:tabs>
        <w:jc w:val="both"/>
        <w:rPr>
          <w:sz w:val="20"/>
          <w:szCs w:val="20"/>
          <w:lang w:val="pl-PL"/>
        </w:rPr>
      </w:pPr>
      <w:r w:rsidRPr="002C5E8E">
        <w:rPr>
          <w:sz w:val="20"/>
          <w:szCs w:val="20"/>
          <w:lang w:val="pl-PL"/>
        </w:rPr>
        <w:t>Aby zapewnić prawidłowe dawkowanie, należy jak najdokładniej określić masę ciała, aby uniknąć przedawkowania lub podania zbyt niskiej dawki.</w:t>
      </w:r>
    </w:p>
    <w:p w14:paraId="48725BBB" w14:textId="541D3BA5" w:rsidR="002C5E8E" w:rsidRDefault="002C5E8E" w:rsidP="009F16EC">
      <w:pPr>
        <w:tabs>
          <w:tab w:val="left" w:pos="426"/>
        </w:tabs>
        <w:jc w:val="both"/>
        <w:rPr>
          <w:sz w:val="20"/>
          <w:szCs w:val="20"/>
          <w:lang w:val="pl-PL"/>
        </w:rPr>
      </w:pPr>
      <w:r w:rsidRPr="002C5E8E">
        <w:rPr>
          <w:sz w:val="20"/>
          <w:szCs w:val="20"/>
          <w:lang w:val="pl-PL"/>
        </w:rPr>
        <w:t>Nie przekraczać zalecanej dawki.</w:t>
      </w:r>
    </w:p>
    <w:p w14:paraId="00861345" w14:textId="329DE7E1" w:rsidR="0055356D" w:rsidRDefault="0055356D" w:rsidP="009F16EC">
      <w:pPr>
        <w:tabs>
          <w:tab w:val="left" w:pos="426"/>
        </w:tabs>
        <w:jc w:val="both"/>
        <w:rPr>
          <w:sz w:val="20"/>
          <w:szCs w:val="20"/>
          <w:lang w:val="pl-PL"/>
        </w:rPr>
      </w:pPr>
    </w:p>
    <w:p w14:paraId="6ED563D9" w14:textId="0B64819F" w:rsidR="0055356D" w:rsidRDefault="0055356D" w:rsidP="009F16EC">
      <w:pPr>
        <w:tabs>
          <w:tab w:val="left" w:pos="426"/>
        </w:tabs>
        <w:jc w:val="both"/>
        <w:rPr>
          <w:sz w:val="20"/>
          <w:szCs w:val="20"/>
          <w:lang w:val="pl-PL"/>
        </w:rPr>
      </w:pPr>
    </w:p>
    <w:p w14:paraId="29CD5D59" w14:textId="244E3BD4" w:rsidR="0055356D" w:rsidRPr="0055356D" w:rsidRDefault="0055356D" w:rsidP="009F16EC">
      <w:pPr>
        <w:tabs>
          <w:tab w:val="left" w:pos="426"/>
        </w:tabs>
        <w:jc w:val="both"/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9.</w:t>
      </w:r>
      <w:r w:rsidRPr="006C28DD">
        <w:rPr>
          <w:b/>
          <w:sz w:val="20"/>
          <w:lang w:val="pl-PL"/>
        </w:rPr>
        <w:tab/>
        <w:t>ZALECENIA DLA PRAWIDŁOWEGO PODANIA</w:t>
      </w:r>
    </w:p>
    <w:p w14:paraId="6635E495" w14:textId="77777777" w:rsidR="002C5E8E" w:rsidRPr="002C5E8E" w:rsidRDefault="002C5E8E" w:rsidP="009F16EC">
      <w:pPr>
        <w:tabs>
          <w:tab w:val="left" w:pos="426"/>
        </w:tabs>
        <w:jc w:val="both"/>
        <w:rPr>
          <w:sz w:val="20"/>
          <w:szCs w:val="20"/>
          <w:lang w:val="pl-PL"/>
        </w:rPr>
      </w:pPr>
    </w:p>
    <w:p w14:paraId="1B4A5C25" w14:textId="3262B8A8" w:rsidR="002C5E8E" w:rsidRDefault="002C5E8E" w:rsidP="009F16EC">
      <w:pPr>
        <w:jc w:val="both"/>
        <w:rPr>
          <w:lang w:val="pl-PL"/>
        </w:rPr>
      </w:pPr>
      <w:r w:rsidRPr="0084351C">
        <w:rPr>
          <w:noProof/>
          <w:lang w:val="pl-PL" w:eastAsia="pl-PL"/>
        </w:rPr>
        <w:drawing>
          <wp:inline distT="0" distB="0" distL="0" distR="0" wp14:anchorId="0EBDB662" wp14:editId="1F0A9742">
            <wp:extent cx="1360800" cy="1357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211" t="37765" r="52238" b="16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3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4351C">
        <w:rPr>
          <w:lang w:val="pl-PL"/>
        </w:rPr>
        <w:t xml:space="preserve">           </w:t>
      </w:r>
      <w:r w:rsidRPr="0084351C">
        <w:rPr>
          <w:noProof/>
          <w:lang w:val="pl-PL" w:eastAsia="pl-PL"/>
        </w:rPr>
        <w:drawing>
          <wp:inline distT="0" distB="0" distL="0" distR="0" wp14:anchorId="745987A7" wp14:editId="29B61937">
            <wp:extent cx="1360800" cy="1371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 enroca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1" t="52689" r="42855" b="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4351C">
        <w:rPr>
          <w:lang w:val="pl-PL"/>
        </w:rPr>
        <w:t xml:space="preserve">         </w:t>
      </w:r>
      <w:r w:rsidRPr="0084351C">
        <w:rPr>
          <w:noProof/>
          <w:lang w:val="pl-PL" w:eastAsia="pl-PL"/>
        </w:rPr>
        <w:drawing>
          <wp:inline distT="0" distB="0" distL="0" distR="0" wp14:anchorId="49F21D16" wp14:editId="6852A11E">
            <wp:extent cx="1379220" cy="137922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 enroca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49" t="26497" r="32749" b="27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8" cy="1379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5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08"/>
        <w:gridCol w:w="2127"/>
        <w:gridCol w:w="567"/>
        <w:gridCol w:w="1984"/>
      </w:tblGrid>
      <w:tr w:rsidR="002C5E8E" w:rsidRPr="001721F2" w14:paraId="69716863" w14:textId="77777777" w:rsidTr="002751D4">
        <w:tc>
          <w:tcPr>
            <w:tcW w:w="2122" w:type="dxa"/>
          </w:tcPr>
          <w:p w14:paraId="60A22EBF" w14:textId="77777777" w:rsidR="002C5E8E" w:rsidRPr="0084351C" w:rsidRDefault="002C5E8E" w:rsidP="009F16EC">
            <w:pPr>
              <w:jc w:val="both"/>
              <w:rPr>
                <w:lang w:val="pl-PL"/>
              </w:rPr>
            </w:pPr>
            <w:r w:rsidRPr="0084351C">
              <w:rPr>
                <w:lang w:val="pl-PL"/>
              </w:rPr>
              <w:t>Przed użyciem silnie wstrząsać przez 15 sekund</w:t>
            </w:r>
          </w:p>
        </w:tc>
        <w:tc>
          <w:tcPr>
            <w:tcW w:w="708" w:type="dxa"/>
          </w:tcPr>
          <w:p w14:paraId="48E8390B" w14:textId="77777777" w:rsidR="002C5E8E" w:rsidRPr="0084351C" w:rsidRDefault="002C5E8E" w:rsidP="009F16EC">
            <w:pPr>
              <w:jc w:val="both"/>
              <w:rPr>
                <w:lang w:val="pl-PL"/>
              </w:rPr>
            </w:pPr>
          </w:p>
        </w:tc>
        <w:tc>
          <w:tcPr>
            <w:tcW w:w="2127" w:type="dxa"/>
          </w:tcPr>
          <w:p w14:paraId="0FE124CE" w14:textId="77777777" w:rsidR="002C5E8E" w:rsidRPr="0084351C" w:rsidRDefault="002C5E8E" w:rsidP="009F16EC">
            <w:pPr>
              <w:jc w:val="both"/>
              <w:rPr>
                <w:lang w:val="pl-PL"/>
              </w:rPr>
            </w:pPr>
            <w:r w:rsidRPr="0084351C">
              <w:rPr>
                <w:lang w:val="pl-PL"/>
              </w:rPr>
              <w:t xml:space="preserve">Pobrać strzykawką odpowiednią dawkę </w:t>
            </w:r>
          </w:p>
        </w:tc>
        <w:tc>
          <w:tcPr>
            <w:tcW w:w="567" w:type="dxa"/>
          </w:tcPr>
          <w:p w14:paraId="4B4DA317" w14:textId="77777777" w:rsidR="002C5E8E" w:rsidRPr="0084351C" w:rsidRDefault="002C5E8E" w:rsidP="009F16EC">
            <w:pPr>
              <w:jc w:val="both"/>
              <w:rPr>
                <w:lang w:val="pl-PL"/>
              </w:rPr>
            </w:pPr>
          </w:p>
        </w:tc>
        <w:tc>
          <w:tcPr>
            <w:tcW w:w="1984" w:type="dxa"/>
          </w:tcPr>
          <w:p w14:paraId="7C76824B" w14:textId="77777777" w:rsidR="002C5E8E" w:rsidRPr="0084351C" w:rsidRDefault="002C5E8E" w:rsidP="009F16EC">
            <w:pPr>
              <w:jc w:val="both"/>
              <w:rPr>
                <w:lang w:val="pl-PL"/>
              </w:rPr>
            </w:pPr>
            <w:r w:rsidRPr="0084351C">
              <w:rPr>
                <w:lang w:val="pl-PL"/>
              </w:rPr>
              <w:t>Podawać bezpośrednio</w:t>
            </w:r>
            <w:r w:rsidRPr="0084351C">
              <w:rPr>
                <w:lang w:val="pl-PL"/>
              </w:rPr>
              <w:br/>
              <w:t>na tył języka</w:t>
            </w:r>
          </w:p>
        </w:tc>
      </w:tr>
    </w:tbl>
    <w:p w14:paraId="4055F85A" w14:textId="77777777" w:rsidR="0006411E" w:rsidRDefault="0006411E" w:rsidP="009F16EC">
      <w:pPr>
        <w:jc w:val="both"/>
        <w:rPr>
          <w:lang w:val="pl-PL"/>
        </w:rPr>
      </w:pPr>
    </w:p>
    <w:p w14:paraId="5A443E42" w14:textId="3D257581" w:rsidR="0006411E" w:rsidRPr="0006411E" w:rsidRDefault="0006411E" w:rsidP="001721F2">
      <w:pPr>
        <w:rPr>
          <w:sz w:val="20"/>
          <w:szCs w:val="20"/>
          <w:lang w:val="pl-PL"/>
        </w:rPr>
      </w:pPr>
      <w:r w:rsidRPr="0006411E">
        <w:rPr>
          <w:sz w:val="20"/>
          <w:szCs w:val="20"/>
          <w:lang w:val="pl-PL"/>
        </w:rPr>
        <w:t xml:space="preserve">Aby uniknąć zanieczyszczenia krzyżowego, nie należy używać tej samej strzykawki u różnych zwierząt. Zatem jedną strzykawkę należy stosować tylko u jednego zwierzęcia. </w:t>
      </w:r>
      <w:r w:rsidRPr="0006411E">
        <w:rPr>
          <w:sz w:val="20"/>
          <w:szCs w:val="20"/>
          <w:lang w:val="pl-PL"/>
        </w:rPr>
        <w:br/>
        <w:t>Po podaniu strzykawkę należy umyć wodą z kranu i przechowywać razem z produktem leczniczym weterynaryjnym w pudełku tekturowym.</w:t>
      </w:r>
    </w:p>
    <w:p w14:paraId="4DF3C145" w14:textId="6244C6EB" w:rsidR="002C5E8E" w:rsidRDefault="0006411E" w:rsidP="009F16EC">
      <w:pPr>
        <w:jc w:val="both"/>
        <w:rPr>
          <w:sz w:val="20"/>
          <w:szCs w:val="20"/>
          <w:lang w:val="pl-PL"/>
        </w:rPr>
      </w:pPr>
      <w:r w:rsidRPr="0006411E">
        <w:rPr>
          <w:sz w:val="20"/>
          <w:szCs w:val="20"/>
          <w:lang w:val="pl-PL"/>
        </w:rPr>
        <w:t xml:space="preserve">Do każdego opakowania produktu leczniczego weterynaryjnego dołączona jest strzykawka </w:t>
      </w:r>
      <w:r w:rsidRPr="0006411E">
        <w:rPr>
          <w:sz w:val="20"/>
          <w:szCs w:val="20"/>
          <w:lang w:val="pl-PL"/>
        </w:rPr>
        <w:br/>
        <w:t>o pojemności 3 ml z podziałką co 0,1 ml.</w:t>
      </w:r>
    </w:p>
    <w:p w14:paraId="70643963" w14:textId="77777777" w:rsidR="00F050BB" w:rsidRPr="002C5E8E" w:rsidRDefault="00F050BB" w:rsidP="009F16EC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4FFA725E" w14:textId="77777777" w:rsidR="00F662F3" w:rsidRPr="002C5E8E" w:rsidRDefault="00F662F3" w:rsidP="009F16EC">
      <w:pPr>
        <w:spacing w:line="276" w:lineRule="auto"/>
        <w:jc w:val="both"/>
        <w:rPr>
          <w:sz w:val="20"/>
          <w:szCs w:val="20"/>
          <w:lang w:val="pl-PL"/>
        </w:rPr>
      </w:pPr>
    </w:p>
    <w:p w14:paraId="56024D19" w14:textId="77777777" w:rsidR="00F662F3" w:rsidRPr="002C5E8E" w:rsidRDefault="008370F1" w:rsidP="009F16EC">
      <w:pPr>
        <w:tabs>
          <w:tab w:val="left" w:pos="426"/>
        </w:tabs>
        <w:jc w:val="both"/>
        <w:rPr>
          <w:b/>
          <w:sz w:val="20"/>
          <w:lang w:val="pl-PL"/>
        </w:rPr>
      </w:pPr>
      <w:r w:rsidRPr="002C5E8E">
        <w:rPr>
          <w:b/>
          <w:sz w:val="20"/>
          <w:lang w:val="pl-PL"/>
        </w:rPr>
        <w:t>10.</w:t>
      </w:r>
      <w:r w:rsidR="0025675B" w:rsidRPr="002C5E8E">
        <w:rPr>
          <w:b/>
          <w:sz w:val="20"/>
          <w:lang w:val="pl-PL"/>
        </w:rPr>
        <w:tab/>
      </w:r>
      <w:r w:rsidR="00537C44" w:rsidRPr="002C5E8E">
        <w:rPr>
          <w:b/>
          <w:sz w:val="20"/>
          <w:lang w:val="pl-PL"/>
        </w:rPr>
        <w:t>OKRES KARENCJI</w:t>
      </w:r>
    </w:p>
    <w:p w14:paraId="3154A6D4" w14:textId="77777777" w:rsidR="008370F1" w:rsidRPr="002C5E8E" w:rsidRDefault="00CF7C7A" w:rsidP="009F16EC">
      <w:pPr>
        <w:jc w:val="both"/>
        <w:rPr>
          <w:sz w:val="20"/>
          <w:lang w:val="pl-PL"/>
        </w:rPr>
      </w:pPr>
      <w:r w:rsidRPr="002C5E8E">
        <w:rPr>
          <w:sz w:val="20"/>
          <w:lang w:val="pl-PL"/>
        </w:rPr>
        <w:t>Nie dotyczy.</w:t>
      </w:r>
    </w:p>
    <w:p w14:paraId="1790D854" w14:textId="77777777" w:rsidR="008370F1" w:rsidRPr="002C5E8E" w:rsidRDefault="008370F1" w:rsidP="009F16EC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</w:p>
    <w:p w14:paraId="2AC7C2AB" w14:textId="77777777" w:rsidR="00F050BB" w:rsidRPr="002C5E8E" w:rsidRDefault="00F050BB" w:rsidP="009F16EC">
      <w:pPr>
        <w:jc w:val="both"/>
        <w:rPr>
          <w:sz w:val="20"/>
          <w:lang w:val="pl-PL"/>
        </w:rPr>
      </w:pPr>
    </w:p>
    <w:p w14:paraId="4C83DDC8" w14:textId="77777777" w:rsidR="00F662F3" w:rsidRPr="00CF7C7A" w:rsidRDefault="008370F1" w:rsidP="009F16EC">
      <w:pPr>
        <w:tabs>
          <w:tab w:val="left" w:pos="426"/>
        </w:tabs>
        <w:jc w:val="both"/>
        <w:rPr>
          <w:lang w:val="pl-PL"/>
        </w:rPr>
      </w:pPr>
      <w:r w:rsidRPr="006C28DD">
        <w:rPr>
          <w:b/>
          <w:sz w:val="20"/>
          <w:lang w:val="pl-PL"/>
        </w:rPr>
        <w:t>11.</w:t>
      </w:r>
      <w:r w:rsidR="0025675B" w:rsidRPr="006C28DD">
        <w:rPr>
          <w:b/>
          <w:sz w:val="20"/>
          <w:lang w:val="pl-PL"/>
        </w:rPr>
        <w:tab/>
      </w:r>
      <w:r w:rsidR="00CF7C7A" w:rsidRPr="006C28DD">
        <w:rPr>
          <w:b/>
          <w:sz w:val="20"/>
          <w:lang w:val="pl-PL"/>
        </w:rPr>
        <w:t>SPECJALNE ŚRODKI OSTROŻNOŚCI PODCZAS PRZECHOWYWANIA</w:t>
      </w:r>
    </w:p>
    <w:p w14:paraId="13961490" w14:textId="77777777" w:rsidR="0055356D" w:rsidRPr="006C71FD" w:rsidRDefault="0055356D" w:rsidP="009F16EC">
      <w:pPr>
        <w:numPr>
          <w:ilvl w:val="12"/>
          <w:numId w:val="0"/>
        </w:numPr>
        <w:jc w:val="both"/>
        <w:rPr>
          <w:lang w:val="pl-PL"/>
        </w:rPr>
      </w:pPr>
      <w:r w:rsidRPr="006C71FD">
        <w:rPr>
          <w:lang w:val="pl-PL"/>
        </w:rPr>
        <w:t>Przechowywać w miejscu niewidocznym i niedostępnym dla dzieci.</w:t>
      </w:r>
    </w:p>
    <w:p w14:paraId="7F9F9141" w14:textId="77777777" w:rsidR="0055356D" w:rsidRPr="006C71FD" w:rsidRDefault="0055356D" w:rsidP="009F16EC">
      <w:pPr>
        <w:ind w:right="-318"/>
        <w:jc w:val="both"/>
        <w:outlineLvl w:val="0"/>
        <w:rPr>
          <w:lang w:val="pl-PL"/>
        </w:rPr>
      </w:pPr>
      <w:r w:rsidRPr="006C71FD">
        <w:rPr>
          <w:lang w:val="pl-PL"/>
        </w:rPr>
        <w:t>Brak specjalnych środków ostrożności dotyczących przechowywania.</w:t>
      </w:r>
    </w:p>
    <w:p w14:paraId="27946C9E" w14:textId="77777777" w:rsidR="0055356D" w:rsidRPr="00C00A33" w:rsidRDefault="0055356D" w:rsidP="009F16EC">
      <w:pPr>
        <w:ind w:right="-318"/>
        <w:jc w:val="both"/>
        <w:outlineLvl w:val="0"/>
        <w:rPr>
          <w:lang w:val="pl-PL"/>
        </w:rPr>
      </w:pPr>
      <w:r w:rsidRPr="00C00A33">
        <w:rPr>
          <w:lang w:val="pl-PL"/>
        </w:rPr>
        <w:t>Nie używać tego produktu leczniczego weterynaryjnego po upływie terminu ważności podanego na etykiecie po upływie EXP. Termin ważności oznacza ostatni dzień danego miesiąca.</w:t>
      </w:r>
    </w:p>
    <w:p w14:paraId="0417A293" w14:textId="77777777" w:rsidR="0055356D" w:rsidRPr="000B2F69" w:rsidRDefault="0055356D" w:rsidP="009F16EC">
      <w:pPr>
        <w:ind w:right="-318"/>
        <w:jc w:val="both"/>
        <w:outlineLvl w:val="0"/>
        <w:rPr>
          <w:lang w:val="pl-PL"/>
        </w:rPr>
      </w:pPr>
      <w:r w:rsidRPr="000B2F69">
        <w:rPr>
          <w:lang w:val="pl-PL"/>
        </w:rPr>
        <w:t>Okres ważności po pierwszym otwarciu opakowania: 1 miesiąc</w:t>
      </w:r>
    </w:p>
    <w:p w14:paraId="25AB4763" w14:textId="247A1B63" w:rsidR="0055356D" w:rsidRDefault="0055356D" w:rsidP="009F16EC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14:paraId="0F004F2F" w14:textId="77777777" w:rsidR="00F662F3" w:rsidRPr="006C28DD" w:rsidRDefault="008370F1" w:rsidP="009F16EC">
      <w:pPr>
        <w:jc w:val="both"/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lastRenderedPageBreak/>
        <w:t>12</w:t>
      </w:r>
      <w:r w:rsidR="00CF7C7A" w:rsidRPr="006C28DD">
        <w:rPr>
          <w:b/>
          <w:sz w:val="20"/>
          <w:lang w:val="pl-PL"/>
        </w:rPr>
        <w:t>.</w:t>
      </w:r>
      <w:r w:rsidR="0025675B" w:rsidRPr="006C28DD">
        <w:rPr>
          <w:b/>
          <w:sz w:val="20"/>
          <w:lang w:val="pl-PL"/>
        </w:rPr>
        <w:tab/>
      </w:r>
      <w:r w:rsidR="00CF7C7A" w:rsidRPr="006C28DD">
        <w:rPr>
          <w:b/>
          <w:sz w:val="20"/>
          <w:lang w:val="pl-PL"/>
        </w:rPr>
        <w:t>SPECJALNE OSTRZEŻENIA</w:t>
      </w:r>
    </w:p>
    <w:p w14:paraId="2EF9AB9F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u w:val="single"/>
          <w:lang w:val="pl-PL"/>
        </w:rPr>
        <w:t>Specjalne ostrzeżenia dla każdego z docelowych gatunków zwierząt:</w:t>
      </w:r>
    </w:p>
    <w:p w14:paraId="3B39D225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>Brak.</w:t>
      </w:r>
    </w:p>
    <w:p w14:paraId="343FB80C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</w:p>
    <w:p w14:paraId="0B847FB3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u w:val="single"/>
          <w:lang w:val="pl-PL"/>
        </w:rPr>
        <w:t>Specjalne środki ostrożności dotyczące stosowania u zwierząt:</w:t>
      </w:r>
    </w:p>
    <w:p w14:paraId="7523B99C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>Fluorochinolony powinny być zarezerwowane do leczenia przypadków klinicznych, które słabo reagowały lub oczekuje się, że będą słabo reagować na inne klasy antybiotyków.</w:t>
      </w:r>
    </w:p>
    <w:p w14:paraId="76948FBA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 xml:space="preserve">Jeśli tylko jest to możliwe, stosowanie fluorochinolonów powinno opierać się na badaniach </w:t>
      </w:r>
      <w:proofErr w:type="spellStart"/>
      <w:r w:rsidRPr="00D305BD">
        <w:rPr>
          <w:sz w:val="20"/>
          <w:szCs w:val="20"/>
          <w:lang w:val="pl-PL"/>
        </w:rPr>
        <w:t>lekowrażliwości</w:t>
      </w:r>
      <w:proofErr w:type="spellEnd"/>
      <w:r w:rsidRPr="00D305BD">
        <w:rPr>
          <w:sz w:val="20"/>
          <w:szCs w:val="20"/>
          <w:lang w:val="pl-PL"/>
        </w:rPr>
        <w:t xml:space="preserve">. </w:t>
      </w:r>
    </w:p>
    <w:p w14:paraId="3C5ACEBA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 xml:space="preserve">Stosowanie produktu niezgodnie z zaleceniami podanymi w ulotce informacyjnej może prowadzić do zwiększenia częstości występowania bakterii opornych na fluorochinolony i może zmniejszyć skuteczność leczenia innymi chinolonami z powodu potencjalnej oporności krzyżowej. </w:t>
      </w:r>
    </w:p>
    <w:p w14:paraId="02B98EAA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 xml:space="preserve">Podczas stosowania produktu należy przestrzegać oficjalnych oraz lokalnych zaleceń polityki stosowania środków przeciwdrobnoustrojowych. </w:t>
      </w:r>
    </w:p>
    <w:p w14:paraId="23A2C21D" w14:textId="77777777" w:rsidR="00D305BD" w:rsidRPr="00D305BD" w:rsidRDefault="00D305BD" w:rsidP="009F16EC">
      <w:pPr>
        <w:pStyle w:val="Fliesstext"/>
        <w:spacing w:after="0"/>
        <w:rPr>
          <w:rFonts w:eastAsia="Calibri" w:cs="Arial"/>
          <w:sz w:val="20"/>
          <w:szCs w:val="20"/>
          <w:lang w:val="pl-PL"/>
        </w:rPr>
      </w:pPr>
      <w:r w:rsidRPr="00D305BD">
        <w:rPr>
          <w:rFonts w:cs="Arial"/>
          <w:sz w:val="20"/>
          <w:szCs w:val="20"/>
          <w:lang w:val="pl-PL"/>
        </w:rPr>
        <w:t>W przypadkach ropnego zapalenia skóry należy zidentyfikować i leczyć możliwe choroby pierwotne.</w:t>
      </w:r>
    </w:p>
    <w:p w14:paraId="35FD8869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 xml:space="preserve">Enrofloksacyna jest częściowo wydalana przez nerki; podobnie jak w przypadku wszystkich fluorochinolonów, wydalanie może być zatem opóźnione u osobników z istniejącym uszkodzeniem nerek. Produkt leczniczy weterynaryjny należy stosować ostrożnie u zwierząt z ciężkimi zaburzeniami czynności nerek lub wątroby. </w:t>
      </w:r>
    </w:p>
    <w:p w14:paraId="5A6705A0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 xml:space="preserve">Po przekroczeniu zalecanej dawki mogą wystąpić efekty </w:t>
      </w:r>
      <w:proofErr w:type="spellStart"/>
      <w:r w:rsidRPr="00D305BD">
        <w:rPr>
          <w:sz w:val="20"/>
          <w:szCs w:val="20"/>
          <w:lang w:val="pl-PL"/>
        </w:rPr>
        <w:t>retinotoksyczne</w:t>
      </w:r>
      <w:proofErr w:type="spellEnd"/>
      <w:r w:rsidRPr="00D305BD">
        <w:rPr>
          <w:sz w:val="20"/>
          <w:szCs w:val="20"/>
          <w:lang w:val="pl-PL"/>
        </w:rPr>
        <w:t>, w tym ślepota.</w:t>
      </w:r>
    </w:p>
    <w:p w14:paraId="3D4FB107" w14:textId="77777777" w:rsidR="00D305BD" w:rsidRPr="00D305BD" w:rsidRDefault="00D305BD" w:rsidP="009F16EC">
      <w:pPr>
        <w:pStyle w:val="Fliesstext"/>
        <w:spacing w:after="0"/>
        <w:rPr>
          <w:rFonts w:eastAsia="Calibri" w:cs="Arial"/>
          <w:sz w:val="20"/>
          <w:szCs w:val="20"/>
          <w:lang w:val="pl-PL"/>
        </w:rPr>
      </w:pPr>
      <w:r w:rsidRPr="00D305BD">
        <w:rPr>
          <w:rFonts w:cs="Arial"/>
          <w:sz w:val="20"/>
          <w:szCs w:val="20"/>
          <w:lang w:val="pl-PL"/>
        </w:rPr>
        <w:t>Nie stosować w przypadkach stwierdzonej oporności na chinolony lub fluorochinolony ze względu na prawie całkowitą oporność krzyżową na chinolony i całkowitą oporność krzyżową na fluorochinolony.</w:t>
      </w:r>
    </w:p>
    <w:p w14:paraId="35473495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</w:p>
    <w:p w14:paraId="07B90635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u w:val="single"/>
          <w:lang w:val="pl-PL"/>
        </w:rPr>
        <w:t>Specjalne środki ostrożności dla osób podających produkt leczniczy weterynaryjny zwierzętom:</w:t>
      </w:r>
    </w:p>
    <w:p w14:paraId="602FDD11" w14:textId="77777777" w:rsidR="00D305BD" w:rsidRPr="00D305BD" w:rsidRDefault="00D305BD" w:rsidP="009F16EC">
      <w:pPr>
        <w:widowControl/>
        <w:numPr>
          <w:ilvl w:val="0"/>
          <w:numId w:val="8"/>
        </w:numPr>
        <w:tabs>
          <w:tab w:val="left" w:pos="142"/>
          <w:tab w:val="left" w:pos="284"/>
        </w:tabs>
        <w:autoSpaceDE/>
        <w:autoSpaceDN/>
        <w:ind w:left="142" w:firstLine="0"/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 xml:space="preserve">Enrofloksacyna i kwas </w:t>
      </w:r>
      <w:proofErr w:type="spellStart"/>
      <w:r w:rsidRPr="00D305BD">
        <w:rPr>
          <w:sz w:val="20"/>
          <w:szCs w:val="20"/>
          <w:lang w:val="pl-PL"/>
        </w:rPr>
        <w:t>sorbinowy</w:t>
      </w:r>
      <w:proofErr w:type="spellEnd"/>
      <w:r w:rsidRPr="00D305BD">
        <w:rPr>
          <w:sz w:val="20"/>
          <w:szCs w:val="20"/>
          <w:lang w:val="pl-PL"/>
        </w:rPr>
        <w:t xml:space="preserve"> mogą powodować nadwrażliwość (reakcje alergiczne). Osoby o znanej nadwrażliwości na enrofloksacynę lub jakąkolwiek substancję pomocniczą powinny unikać kontaktu z produktem leczniczym weterynaryjnym.</w:t>
      </w:r>
    </w:p>
    <w:p w14:paraId="2740CFC3" w14:textId="77777777" w:rsidR="00D305BD" w:rsidRPr="00D305BD" w:rsidRDefault="00D305BD" w:rsidP="009F16EC">
      <w:pPr>
        <w:widowControl/>
        <w:numPr>
          <w:ilvl w:val="0"/>
          <w:numId w:val="8"/>
        </w:numPr>
        <w:tabs>
          <w:tab w:val="left" w:pos="142"/>
          <w:tab w:val="left" w:pos="284"/>
        </w:tabs>
        <w:autoSpaceDE/>
        <w:autoSpaceDN/>
        <w:ind w:left="142" w:firstLine="0"/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>Ten produkt leczniczy weterynaryjny może podrażniać skórę i oczy.</w:t>
      </w:r>
    </w:p>
    <w:p w14:paraId="7C6F259B" w14:textId="77777777" w:rsidR="00D305BD" w:rsidRPr="00D305BD" w:rsidRDefault="00D305BD" w:rsidP="009F16EC">
      <w:pPr>
        <w:widowControl/>
        <w:numPr>
          <w:ilvl w:val="0"/>
          <w:numId w:val="8"/>
        </w:numPr>
        <w:tabs>
          <w:tab w:val="left" w:pos="142"/>
          <w:tab w:val="left" w:pos="284"/>
        </w:tabs>
        <w:autoSpaceDE/>
        <w:autoSpaceDN/>
        <w:ind w:left="142" w:firstLine="0"/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 xml:space="preserve">Unikać kontaktu produktu leczniczego weterynaryjnego ze skórą i oczami. W razie przypadkowego kontaktu ze skórą i (lub) oczami należy natychmiast zmyć wodą wszelkie pozostałości produktu ze skóry lub oczu. </w:t>
      </w:r>
    </w:p>
    <w:p w14:paraId="4F02AD3C" w14:textId="77777777" w:rsidR="00D305BD" w:rsidRPr="00D305BD" w:rsidRDefault="00D305BD" w:rsidP="009F16EC">
      <w:pPr>
        <w:widowControl/>
        <w:numPr>
          <w:ilvl w:val="0"/>
          <w:numId w:val="8"/>
        </w:numPr>
        <w:tabs>
          <w:tab w:val="left" w:pos="142"/>
          <w:tab w:val="left" w:pos="284"/>
        </w:tabs>
        <w:autoSpaceDE/>
        <w:autoSpaceDN/>
        <w:ind w:left="142" w:firstLine="0"/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>W trakcie podawania produktu leczniczego weterynaryjnego nie należy jeść, pić oraz palić.</w:t>
      </w:r>
    </w:p>
    <w:p w14:paraId="34BCAF70" w14:textId="77777777" w:rsidR="00D305BD" w:rsidRPr="00D305BD" w:rsidRDefault="00D305BD" w:rsidP="009F16EC">
      <w:pPr>
        <w:widowControl/>
        <w:numPr>
          <w:ilvl w:val="0"/>
          <w:numId w:val="8"/>
        </w:numPr>
        <w:tabs>
          <w:tab w:val="left" w:pos="142"/>
          <w:tab w:val="left" w:pos="284"/>
        </w:tabs>
        <w:autoSpaceDE/>
        <w:autoSpaceDN/>
        <w:ind w:left="142" w:firstLine="0"/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>Po spożyciu enrofloksacyna może wpływać niekorzystnie na układ pokarmowy, powodując na przykład ból brzucha i biegunkę. W celu uniknięcia przypadkowego połknięcia, zwłaszcza przez dziecko, nie należy pozostawiać strzykawki zawierającej roztwór w miejscu widocznym i dostępnym przez dzieci. Wykorzystaną strzykawkę należy przechowywać wraz z produktem w oryginalnym pudełku. Po przypadkowym połknięciu należy niezwłocznie zwrócić się o pomoc lekarską oraz przedstawić lekarzowi ulotkę informacyjną lub etykietę.</w:t>
      </w:r>
    </w:p>
    <w:p w14:paraId="45A330F5" w14:textId="77777777" w:rsidR="00D305BD" w:rsidRPr="00D305BD" w:rsidRDefault="00D305BD" w:rsidP="009F16EC">
      <w:pPr>
        <w:widowControl/>
        <w:numPr>
          <w:ilvl w:val="0"/>
          <w:numId w:val="8"/>
        </w:numPr>
        <w:tabs>
          <w:tab w:val="left" w:pos="142"/>
          <w:tab w:val="left" w:pos="284"/>
        </w:tabs>
        <w:autoSpaceDE/>
        <w:autoSpaceDN/>
        <w:ind w:left="142" w:firstLine="0"/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>Po użyciu umyć ręce.</w:t>
      </w:r>
    </w:p>
    <w:p w14:paraId="2099F59B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</w:p>
    <w:p w14:paraId="4D70038A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u w:val="single"/>
          <w:lang w:val="pl-PL"/>
        </w:rPr>
        <w:t>Ciąża i laktacja:</w:t>
      </w:r>
    </w:p>
    <w:p w14:paraId="5D44A2DE" w14:textId="57C683C6" w:rsidR="00D305BD" w:rsidRPr="00D305BD" w:rsidRDefault="00D305BD" w:rsidP="009F16EC">
      <w:pPr>
        <w:jc w:val="both"/>
        <w:rPr>
          <w:iCs/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 xml:space="preserve">Badania laboratoryjne u szczurów i szynszyli nie wykazały działania teratogennego, </w:t>
      </w:r>
      <w:proofErr w:type="spellStart"/>
      <w:r w:rsidRPr="00D305BD">
        <w:rPr>
          <w:sz w:val="20"/>
          <w:szCs w:val="20"/>
          <w:lang w:val="pl-PL"/>
        </w:rPr>
        <w:t>fetotoksycznego</w:t>
      </w:r>
      <w:proofErr w:type="spellEnd"/>
      <w:r w:rsidRPr="00D305BD">
        <w:rPr>
          <w:sz w:val="20"/>
          <w:szCs w:val="20"/>
          <w:lang w:val="pl-PL"/>
        </w:rPr>
        <w:t xml:space="preserve"> lub toksycznego dla ciężarnej samicy. Ponieważ bezpieczeństwo nie zostało ocenione u ciężarnych kotek, a enrofloksacyna przenika do mleka matki, stosowanie tego produktu leczniczego weterynaryjnego nie jest zalecane w okresie ciąży i laktacji. </w:t>
      </w:r>
    </w:p>
    <w:p w14:paraId="2D290168" w14:textId="77777777" w:rsidR="00D305BD" w:rsidRPr="00D305BD" w:rsidRDefault="00D305BD" w:rsidP="009F16EC">
      <w:pPr>
        <w:jc w:val="both"/>
        <w:rPr>
          <w:sz w:val="20"/>
          <w:szCs w:val="20"/>
          <w:u w:val="single"/>
          <w:lang w:val="pl-PL"/>
        </w:rPr>
      </w:pPr>
    </w:p>
    <w:p w14:paraId="1927B5B2" w14:textId="77777777" w:rsidR="00D305BD" w:rsidRPr="00D305BD" w:rsidRDefault="00D305BD" w:rsidP="009F16EC">
      <w:pPr>
        <w:jc w:val="both"/>
        <w:rPr>
          <w:sz w:val="20"/>
          <w:szCs w:val="20"/>
          <w:u w:val="single"/>
          <w:lang w:val="pl-PL"/>
        </w:rPr>
      </w:pPr>
      <w:r w:rsidRPr="00D305BD">
        <w:rPr>
          <w:sz w:val="20"/>
          <w:szCs w:val="20"/>
          <w:u w:val="single"/>
          <w:lang w:val="pl-PL"/>
        </w:rPr>
        <w:t>Interakcje z innymi produktami leczniczymi i inne rodzaje interakcji:</w:t>
      </w:r>
    </w:p>
    <w:p w14:paraId="23722902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 xml:space="preserve">Połączenie produktu leczniczego weterynaryjnego (enrofloksacyny) z chloramfenikolem, antybiotykami </w:t>
      </w:r>
      <w:proofErr w:type="spellStart"/>
      <w:r w:rsidRPr="00D305BD">
        <w:rPr>
          <w:sz w:val="20"/>
          <w:szCs w:val="20"/>
          <w:lang w:val="pl-PL"/>
        </w:rPr>
        <w:t>makrolidowymi</w:t>
      </w:r>
      <w:proofErr w:type="spellEnd"/>
      <w:r w:rsidRPr="00D305BD">
        <w:rPr>
          <w:sz w:val="20"/>
          <w:szCs w:val="20"/>
          <w:lang w:val="pl-PL"/>
        </w:rPr>
        <w:t xml:space="preserve"> lub tetracyklinami może wywoływać działanie antagonistyczne. </w:t>
      </w:r>
    </w:p>
    <w:p w14:paraId="6D9C062B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 xml:space="preserve">Jednoczesne podawanie substancji zawierających magnez lub glin może zmniejszać wchłanianie enrofloksacyny. Te produkty lecznicze weterynaryjne należy podawać w odstępie dwóch godzin. </w:t>
      </w:r>
    </w:p>
    <w:p w14:paraId="15A594A9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 xml:space="preserve">Jednoczesne podawanie teofiliny wymaga starannego monitorowania, ponieważ stężenie teofiliny w surowicy może wzrosnąć. </w:t>
      </w:r>
    </w:p>
    <w:p w14:paraId="0C44E6BF" w14:textId="77777777" w:rsidR="00D305BD" w:rsidRPr="00D305BD" w:rsidRDefault="00D305BD" w:rsidP="009F16EC">
      <w:pPr>
        <w:tabs>
          <w:tab w:val="left" w:pos="142"/>
        </w:tabs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 xml:space="preserve">Należy unikać jednoczesnego stosowania z digoksyną, ponieważ fluorochinolony mogą zwiększać biodostępność </w:t>
      </w:r>
      <w:proofErr w:type="spellStart"/>
      <w:r w:rsidRPr="00D305BD">
        <w:rPr>
          <w:sz w:val="20"/>
          <w:szCs w:val="20"/>
          <w:lang w:val="pl-PL"/>
        </w:rPr>
        <w:t>digoksyny</w:t>
      </w:r>
      <w:proofErr w:type="spellEnd"/>
      <w:r w:rsidRPr="00D305BD">
        <w:rPr>
          <w:sz w:val="20"/>
          <w:szCs w:val="20"/>
          <w:lang w:val="pl-PL"/>
        </w:rPr>
        <w:t>.</w:t>
      </w:r>
    </w:p>
    <w:p w14:paraId="4A54EE93" w14:textId="77777777" w:rsidR="00D305BD" w:rsidRPr="00D305BD" w:rsidRDefault="00D305BD" w:rsidP="009F16EC">
      <w:pPr>
        <w:tabs>
          <w:tab w:val="left" w:pos="142"/>
        </w:tabs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lastRenderedPageBreak/>
        <w:t>Równoczesne podawanie fluorochinolonów może nasilać działanie doustnych leków przeciwzakrzepowych.</w:t>
      </w:r>
    </w:p>
    <w:p w14:paraId="3751584B" w14:textId="77777777" w:rsidR="00D305BD" w:rsidRPr="00D305BD" w:rsidRDefault="00D305BD" w:rsidP="009F16EC">
      <w:pPr>
        <w:tabs>
          <w:tab w:val="left" w:pos="142"/>
        </w:tabs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>Jednoczesne podawanie fluorochinolonów w połączeniu z niesteroidowymi lekami przeciwzapalnymi (NLPZ) u zwierząt może prowadzić do drgawek z powodu potencjalnych interakcji farmakodynamicznych w OUN.</w:t>
      </w:r>
    </w:p>
    <w:p w14:paraId="46B4F562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>U zwierząt poddanych nawodnieniu należy unikać nadmiernej zasadowości moczu.</w:t>
      </w:r>
    </w:p>
    <w:p w14:paraId="27369D06" w14:textId="77777777" w:rsidR="00D305BD" w:rsidRPr="00D305BD" w:rsidRDefault="00D305BD" w:rsidP="009F16EC">
      <w:pPr>
        <w:jc w:val="both"/>
        <w:rPr>
          <w:sz w:val="20"/>
          <w:szCs w:val="20"/>
          <w:u w:val="single"/>
          <w:lang w:val="pl-PL"/>
        </w:rPr>
      </w:pPr>
    </w:p>
    <w:p w14:paraId="7532C2A6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u w:val="single"/>
          <w:lang w:val="pl-PL"/>
        </w:rPr>
        <w:t>Przedawkowanie (objawy, sposób postępowania przy udzielaniu natychmiastowej pomocy, odtrutki):</w:t>
      </w:r>
    </w:p>
    <w:p w14:paraId="3762417B" w14:textId="77777777" w:rsidR="00D305BD" w:rsidRPr="00D305BD" w:rsidRDefault="00D305BD" w:rsidP="009F16EC">
      <w:pPr>
        <w:adjustRightInd w:val="0"/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>Nie przekraczać zalecanej dawki. W przypadku przedawkowania mogą wystąpić zaburzenia przewodu pokarmowego (wymioty, biegunka lub ślinotok) lub zmiany w OUN (rozszerzenie źrenic, ataksja). W ciężkich przypadkach może być konieczne przerwanie leczenia.</w:t>
      </w:r>
    </w:p>
    <w:p w14:paraId="4F76EA2B" w14:textId="77777777" w:rsidR="00D305BD" w:rsidRPr="00D305BD" w:rsidRDefault="00D305BD" w:rsidP="009F16EC">
      <w:pPr>
        <w:adjustRightInd w:val="0"/>
        <w:jc w:val="both"/>
        <w:rPr>
          <w:sz w:val="20"/>
          <w:szCs w:val="20"/>
          <w:lang w:val="pl-PL"/>
        </w:rPr>
      </w:pPr>
    </w:p>
    <w:p w14:paraId="20024F56" w14:textId="77777777" w:rsidR="00D305BD" w:rsidRPr="00D305BD" w:rsidRDefault="00D305BD" w:rsidP="009F16EC">
      <w:pPr>
        <w:adjustRightInd w:val="0"/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>Wykazano, że po otrzymaniu dawek większych niż zalecane obserwowano uszkodzenie oczu u kotów. Przy dawkach 20 mg/kg masy ciała dziennie lub wyższych toksyczny wpływ na siatkówkę może u kota prowadzić do nieodwracalnej ślepoty.</w:t>
      </w:r>
    </w:p>
    <w:p w14:paraId="13AA564F" w14:textId="77777777" w:rsidR="00D305BD" w:rsidRPr="00D305BD" w:rsidRDefault="00D305BD" w:rsidP="009F16EC">
      <w:pPr>
        <w:adjustRightInd w:val="0"/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>W celu zmniejszenia wchłaniania enrofloksacyny zaleca się jednoczesne podawanie leków zobojętniających, które zawierają magnez lub glin.</w:t>
      </w:r>
    </w:p>
    <w:p w14:paraId="08BDD3CB" w14:textId="77777777" w:rsidR="00D305BD" w:rsidRPr="00D305BD" w:rsidRDefault="00D305BD" w:rsidP="009F16EC">
      <w:pPr>
        <w:jc w:val="both"/>
        <w:rPr>
          <w:sz w:val="20"/>
          <w:szCs w:val="20"/>
          <w:u w:val="single"/>
          <w:lang w:val="pl-PL"/>
        </w:rPr>
      </w:pPr>
    </w:p>
    <w:p w14:paraId="7572C3F9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u w:val="single"/>
          <w:lang w:val="pl-PL"/>
        </w:rPr>
        <w:t>Główne niezgodności farmaceutyczne:</w:t>
      </w:r>
    </w:p>
    <w:p w14:paraId="4ED50E42" w14:textId="77777777" w:rsidR="00D305BD" w:rsidRPr="00D305BD" w:rsidRDefault="00D305BD" w:rsidP="009F16EC">
      <w:pPr>
        <w:jc w:val="both"/>
        <w:rPr>
          <w:sz w:val="20"/>
          <w:szCs w:val="20"/>
          <w:lang w:val="pl-PL"/>
        </w:rPr>
      </w:pPr>
      <w:r w:rsidRPr="00D305BD">
        <w:rPr>
          <w:sz w:val="20"/>
          <w:szCs w:val="20"/>
          <w:lang w:val="pl-PL"/>
        </w:rPr>
        <w:t xml:space="preserve">Ponieważ nie wykonywano badań dotyczących zgodności, tego produktu leczniczego weterynaryjnego nie wolno mieszać z innymi produktami leczniczymi weterynaryjnymi. </w:t>
      </w:r>
    </w:p>
    <w:p w14:paraId="6BD39217" w14:textId="77777777" w:rsidR="008370F1" w:rsidRPr="002C5E8E" w:rsidRDefault="008370F1" w:rsidP="009F16EC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2E986CF9" w14:textId="77777777" w:rsidR="007E366F" w:rsidRPr="002C5E8E" w:rsidRDefault="007E366F" w:rsidP="009F16EC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28996699" w14:textId="1ED3D3B0" w:rsidR="008370F1" w:rsidRPr="006C28DD" w:rsidRDefault="008370F1" w:rsidP="009F16EC">
      <w:pPr>
        <w:tabs>
          <w:tab w:val="left" w:pos="426"/>
        </w:tabs>
        <w:jc w:val="both"/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13.</w:t>
      </w:r>
      <w:r w:rsidR="0025675B" w:rsidRPr="006C28DD">
        <w:rPr>
          <w:b/>
          <w:sz w:val="20"/>
          <w:lang w:val="pl-PL"/>
        </w:rPr>
        <w:tab/>
      </w:r>
      <w:r w:rsidR="00396A33" w:rsidRPr="006C28DD">
        <w:rPr>
          <w:b/>
          <w:sz w:val="20"/>
          <w:lang w:val="pl-PL"/>
        </w:rPr>
        <w:t>SPECJALNE ŚRODKI OSTROŻNOŚCI DOTYCZĄCE USUWANIA NIEZUŻYTEGO PRODUKTU LECZNICZEGO WETERYNARYJNEGO LUB POCHODZĄCYCH Z NIEGO ODPADÓW</w:t>
      </w:r>
    </w:p>
    <w:p w14:paraId="66ECDBE5" w14:textId="534FCD64" w:rsidR="00396A33" w:rsidRPr="00396A33" w:rsidRDefault="00D5287D" w:rsidP="009F16EC">
      <w:pPr>
        <w:spacing w:line="276" w:lineRule="auto"/>
        <w:jc w:val="both"/>
        <w:rPr>
          <w:bCs/>
          <w:sz w:val="20"/>
          <w:szCs w:val="20"/>
          <w:lang w:val="pl-PL"/>
        </w:rPr>
      </w:pPr>
      <w:r w:rsidRPr="00D5287D">
        <w:rPr>
          <w:bCs/>
          <w:sz w:val="20"/>
          <w:szCs w:val="20"/>
          <w:lang w:val="pl-PL"/>
        </w:rPr>
        <w:t xml:space="preserve">Niewykorzystany produkt leczniczy weterynaryjny lub jego odpady należy usunąć w sposób zgodny </w:t>
      </w:r>
      <w:r>
        <w:rPr>
          <w:bCs/>
          <w:sz w:val="20"/>
          <w:szCs w:val="20"/>
          <w:lang w:val="pl-PL"/>
        </w:rPr>
        <w:br/>
      </w:r>
      <w:r w:rsidRPr="00D5287D">
        <w:rPr>
          <w:bCs/>
          <w:sz w:val="20"/>
          <w:szCs w:val="20"/>
          <w:lang w:val="pl-PL"/>
        </w:rPr>
        <w:t>z obowiązującymi przepisami</w:t>
      </w:r>
      <w:r w:rsidR="00396A33" w:rsidRPr="00396A33">
        <w:rPr>
          <w:bCs/>
          <w:sz w:val="20"/>
          <w:szCs w:val="20"/>
          <w:lang w:val="pl-PL"/>
        </w:rPr>
        <w:t>.</w:t>
      </w:r>
    </w:p>
    <w:p w14:paraId="27BCC439" w14:textId="77777777" w:rsidR="00396A33" w:rsidRPr="00396A33" w:rsidRDefault="00396A33" w:rsidP="009F16EC">
      <w:pPr>
        <w:tabs>
          <w:tab w:val="left" w:pos="284"/>
        </w:tabs>
        <w:spacing w:before="120" w:line="276" w:lineRule="auto"/>
        <w:jc w:val="both"/>
        <w:rPr>
          <w:sz w:val="20"/>
          <w:szCs w:val="20"/>
          <w:lang w:val="pl-PL"/>
        </w:rPr>
      </w:pPr>
    </w:p>
    <w:p w14:paraId="0FC084FE" w14:textId="77777777" w:rsidR="00DA2E0F" w:rsidRPr="00396A33" w:rsidRDefault="00DA2E0F" w:rsidP="009F16EC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67BAC648" w14:textId="77777777" w:rsidR="008370F1" w:rsidRPr="006C28DD" w:rsidRDefault="008370F1" w:rsidP="009F16EC">
      <w:pPr>
        <w:tabs>
          <w:tab w:val="left" w:pos="426"/>
        </w:tabs>
        <w:jc w:val="both"/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14.</w:t>
      </w:r>
      <w:r w:rsidR="0025675B" w:rsidRPr="006C28DD">
        <w:rPr>
          <w:b/>
          <w:sz w:val="20"/>
          <w:lang w:val="pl-PL"/>
        </w:rPr>
        <w:tab/>
      </w:r>
      <w:r w:rsidR="00396A33" w:rsidRPr="006C28DD">
        <w:rPr>
          <w:b/>
          <w:sz w:val="20"/>
          <w:lang w:val="pl-PL"/>
        </w:rPr>
        <w:t>DATA ZATWIERDZENIA LUB OSTATNIEJ ZMIANY TEKSTU ULOTKI</w:t>
      </w:r>
    </w:p>
    <w:p w14:paraId="0AB3D16B" w14:textId="2E86E2B4" w:rsidR="00D5287D" w:rsidRDefault="009F16EC" w:rsidP="009F16EC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07.2020</w:t>
      </w:r>
    </w:p>
    <w:p w14:paraId="3E230806" w14:textId="60F7A385" w:rsidR="009F16EC" w:rsidRDefault="009F16EC" w:rsidP="009F16EC">
      <w:pPr>
        <w:jc w:val="both"/>
        <w:rPr>
          <w:sz w:val="20"/>
          <w:szCs w:val="20"/>
          <w:lang w:val="pl-PL"/>
        </w:rPr>
      </w:pPr>
    </w:p>
    <w:p w14:paraId="17492140" w14:textId="77777777" w:rsidR="009F16EC" w:rsidRDefault="009F16EC" w:rsidP="009F16EC">
      <w:pPr>
        <w:jc w:val="both"/>
        <w:rPr>
          <w:sz w:val="20"/>
          <w:lang w:val="pl-PL"/>
        </w:rPr>
      </w:pPr>
    </w:p>
    <w:p w14:paraId="2F7599B0" w14:textId="77777777" w:rsidR="008370F1" w:rsidRPr="006C28DD" w:rsidRDefault="008370F1" w:rsidP="009F16EC">
      <w:pPr>
        <w:tabs>
          <w:tab w:val="left" w:pos="426"/>
        </w:tabs>
        <w:jc w:val="both"/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15.</w:t>
      </w:r>
      <w:r w:rsidR="0025675B" w:rsidRPr="006C28DD">
        <w:rPr>
          <w:b/>
          <w:sz w:val="20"/>
          <w:lang w:val="pl-PL"/>
        </w:rPr>
        <w:tab/>
      </w:r>
      <w:r w:rsidR="00396A33" w:rsidRPr="006C28DD">
        <w:rPr>
          <w:b/>
          <w:sz w:val="20"/>
          <w:lang w:val="pl-PL"/>
        </w:rPr>
        <w:t>INNE INFORMACJE</w:t>
      </w:r>
    </w:p>
    <w:p w14:paraId="4D95C808" w14:textId="7E80AEDD" w:rsidR="00396A33" w:rsidRDefault="009F16EC" w:rsidP="009F16EC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Wielkość opakowania</w:t>
      </w:r>
      <w:r w:rsidR="00863A89">
        <w:rPr>
          <w:sz w:val="20"/>
          <w:szCs w:val="20"/>
          <w:lang w:val="pl-PL"/>
        </w:rPr>
        <w:t>:</w:t>
      </w:r>
    </w:p>
    <w:p w14:paraId="0627C59C" w14:textId="73A9EFC7" w:rsidR="00863A89" w:rsidRDefault="00D5287D" w:rsidP="009F16EC">
      <w:pPr>
        <w:tabs>
          <w:tab w:val="left" w:pos="284"/>
        </w:tabs>
        <w:spacing w:after="240" w:line="276" w:lineRule="auto"/>
        <w:jc w:val="both"/>
        <w:rPr>
          <w:sz w:val="20"/>
          <w:szCs w:val="20"/>
          <w:lang w:val="pl-PL"/>
        </w:rPr>
      </w:pPr>
      <w:r w:rsidRPr="00D5287D">
        <w:rPr>
          <w:sz w:val="20"/>
          <w:szCs w:val="20"/>
          <w:lang w:val="pl-PL"/>
        </w:rPr>
        <w:t>Pudełko tekturowe zawierające 1 butelkę o pojemności 8,5 ml i strzykawkę doustną o pojemności 3 ml</w:t>
      </w:r>
      <w:r w:rsidR="00863A89">
        <w:rPr>
          <w:sz w:val="20"/>
          <w:szCs w:val="20"/>
          <w:lang w:val="pl-PL"/>
        </w:rPr>
        <w:t>.</w:t>
      </w:r>
    </w:p>
    <w:p w14:paraId="3ED497F6" w14:textId="77777777" w:rsidR="00863A89" w:rsidRPr="00863A89" w:rsidRDefault="00863A89" w:rsidP="009F16EC">
      <w:pPr>
        <w:spacing w:line="276" w:lineRule="auto"/>
        <w:jc w:val="both"/>
        <w:rPr>
          <w:b/>
          <w:sz w:val="20"/>
          <w:szCs w:val="20"/>
          <w:lang w:val="pl-PL"/>
        </w:rPr>
      </w:pPr>
      <w:r w:rsidRPr="00863A89">
        <w:rPr>
          <w:sz w:val="20"/>
          <w:szCs w:val="20"/>
          <w:lang w:val="pl-PL"/>
        </w:rPr>
        <w:t>W celu uzyskania informacji na temat niniejszego produktu leczniczego weterynaryjnego, należy kontaktować się z lokalnymi przedstawicielami podmiotu odpowiedzialnego:</w:t>
      </w:r>
    </w:p>
    <w:p w14:paraId="7CD68B3C" w14:textId="77777777" w:rsidR="00863A89" w:rsidRPr="002965A1" w:rsidRDefault="00863A89" w:rsidP="009F16EC">
      <w:pPr>
        <w:spacing w:line="276" w:lineRule="auto"/>
        <w:ind w:left="567" w:hanging="567"/>
        <w:jc w:val="both"/>
        <w:rPr>
          <w:sz w:val="20"/>
          <w:szCs w:val="20"/>
          <w:lang w:val="pl-PL"/>
        </w:rPr>
      </w:pPr>
    </w:p>
    <w:p w14:paraId="4DA878F4" w14:textId="77777777" w:rsidR="00863A89" w:rsidRPr="00863A89" w:rsidRDefault="00863A89" w:rsidP="009F16EC">
      <w:pPr>
        <w:spacing w:line="276" w:lineRule="auto"/>
        <w:ind w:left="567" w:hanging="567"/>
        <w:jc w:val="both"/>
        <w:rPr>
          <w:sz w:val="20"/>
          <w:szCs w:val="20"/>
          <w:lang w:val="pl-PL"/>
        </w:rPr>
      </w:pPr>
      <w:r w:rsidRPr="00863A89">
        <w:rPr>
          <w:sz w:val="20"/>
          <w:szCs w:val="20"/>
          <w:lang w:val="pl-PL"/>
        </w:rPr>
        <w:t>LIVISTO Sp. z o.o.</w:t>
      </w:r>
    </w:p>
    <w:p w14:paraId="533501BB" w14:textId="77777777" w:rsidR="00863A89" w:rsidRPr="00863A89" w:rsidRDefault="00863A89" w:rsidP="009F16EC">
      <w:pPr>
        <w:spacing w:line="276" w:lineRule="auto"/>
        <w:ind w:left="567" w:hanging="567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ul. Chwaszczyńska 198a</w:t>
      </w:r>
    </w:p>
    <w:p w14:paraId="33903BA6" w14:textId="77777777" w:rsidR="00863A89" w:rsidRPr="002965A1" w:rsidRDefault="00863A89" w:rsidP="009F16EC">
      <w:pPr>
        <w:spacing w:line="276" w:lineRule="auto"/>
        <w:ind w:left="567" w:hanging="567"/>
        <w:jc w:val="both"/>
        <w:rPr>
          <w:b/>
          <w:bCs/>
          <w:sz w:val="20"/>
          <w:szCs w:val="20"/>
        </w:rPr>
      </w:pPr>
      <w:r w:rsidRPr="00863A89">
        <w:rPr>
          <w:sz w:val="20"/>
          <w:szCs w:val="20"/>
        </w:rPr>
        <w:t>81-571 Gdynia</w:t>
      </w:r>
    </w:p>
    <w:sectPr w:rsidR="00863A89" w:rsidRPr="002965A1" w:rsidSect="00437D0C">
      <w:headerReference w:type="default" r:id="rId11"/>
      <w:footerReference w:type="default" r:id="rId12"/>
      <w:type w:val="continuous"/>
      <w:pgSz w:w="11910" w:h="16840" w:code="9"/>
      <w:pgMar w:top="2552" w:right="1418" w:bottom="1418" w:left="1418" w:header="425" w:footer="32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31FF7" w14:textId="77777777" w:rsidR="00AA07CD" w:rsidRDefault="00AA07CD">
      <w:r>
        <w:separator/>
      </w:r>
    </w:p>
  </w:endnote>
  <w:endnote w:type="continuationSeparator" w:id="0">
    <w:p w14:paraId="02DB21EB" w14:textId="77777777" w:rsidR="00AA07CD" w:rsidRDefault="00AA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51371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BA6A35" w14:textId="77777777" w:rsidR="00863A89" w:rsidRPr="0047437B" w:rsidRDefault="00F43978">
            <w:pPr>
              <w:pStyle w:val="Stopka"/>
              <w:jc w:val="center"/>
            </w:pPr>
            <w:r w:rsidRPr="00CE5C6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15D72A7" wp14:editId="49041CCD">
                      <wp:simplePos x="0" y="0"/>
                      <wp:positionH relativeFrom="page">
                        <wp:posOffset>6850380</wp:posOffset>
                      </wp:positionH>
                      <wp:positionV relativeFrom="page">
                        <wp:posOffset>10052685</wp:posOffset>
                      </wp:positionV>
                      <wp:extent cx="497840" cy="139700"/>
                      <wp:effectExtent l="0" t="0" r="1651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C72474" w14:textId="77777777" w:rsidR="00F43978" w:rsidRDefault="00F43978" w:rsidP="00F43978">
                                  <w:pPr>
                                    <w:spacing w:before="15"/>
                                    <w:ind w:lef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E1003A"/>
                                      <w:sz w:val="16"/>
                                    </w:rPr>
                                    <w:t>livisto.com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D72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9.4pt;margin-top:791.55pt;width:39.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" filled="f" stroked="f">
                      <v:textbox inset="0,0,0,0">
                        <w:txbxContent>
                          <w:p w14:paraId="42C72474" w14:textId="77777777" w:rsidR="00F43978" w:rsidRDefault="00F43978" w:rsidP="00F43978">
                            <w:pPr>
                              <w:spacing w:before="15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E1003A"/>
                                <w:sz w:val="16"/>
                              </w:rPr>
                              <w:t>livisto.com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CE5C69">
              <w:rPr>
                <w:noProof/>
                <w:sz w:val="16"/>
                <w:szCs w:val="16"/>
              </w:rPr>
              <w:drawing>
                <wp:anchor distT="0" distB="0" distL="0" distR="0" simplePos="0" relativeHeight="251657216" behindDoc="1" locked="0" layoutInCell="1" allowOverlap="1" wp14:anchorId="3DD1BDCA" wp14:editId="326AB5A4">
                  <wp:simplePos x="0" y="0"/>
                  <wp:positionH relativeFrom="page">
                    <wp:posOffset>685223</wp:posOffset>
                  </wp:positionH>
                  <wp:positionV relativeFrom="page">
                    <wp:posOffset>9805035</wp:posOffset>
                  </wp:positionV>
                  <wp:extent cx="1633806" cy="496393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06" cy="49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3A89" w:rsidRPr="00CE5C69">
              <w:rPr>
                <w:sz w:val="16"/>
                <w:szCs w:val="16"/>
                <w:lang w:val="pl-PL"/>
              </w:rPr>
              <w:t xml:space="preserve">Strona </w:t>
            </w:r>
            <w:r w:rsidR="00863A89" w:rsidRPr="00CE5C69">
              <w:rPr>
                <w:bCs/>
                <w:sz w:val="16"/>
                <w:szCs w:val="16"/>
              </w:rPr>
              <w:fldChar w:fldCharType="begin"/>
            </w:r>
            <w:r w:rsidR="00863A89" w:rsidRPr="00CE5C69">
              <w:rPr>
                <w:bCs/>
                <w:sz w:val="16"/>
                <w:szCs w:val="16"/>
              </w:rPr>
              <w:instrText>PAGE</w:instrText>
            </w:r>
            <w:r w:rsidR="00863A89" w:rsidRPr="00CE5C69">
              <w:rPr>
                <w:bCs/>
                <w:sz w:val="16"/>
                <w:szCs w:val="16"/>
              </w:rPr>
              <w:fldChar w:fldCharType="separate"/>
            </w:r>
            <w:r w:rsidR="006C28DD">
              <w:rPr>
                <w:bCs/>
                <w:noProof/>
                <w:sz w:val="16"/>
                <w:szCs w:val="16"/>
              </w:rPr>
              <w:t>3</w:t>
            </w:r>
            <w:r w:rsidR="00863A89" w:rsidRPr="00CE5C69">
              <w:rPr>
                <w:bCs/>
                <w:sz w:val="16"/>
                <w:szCs w:val="16"/>
              </w:rPr>
              <w:fldChar w:fldCharType="end"/>
            </w:r>
            <w:r w:rsidR="00863A89" w:rsidRPr="00CE5C69">
              <w:rPr>
                <w:sz w:val="16"/>
                <w:szCs w:val="16"/>
                <w:lang w:val="pl-PL"/>
              </w:rPr>
              <w:t xml:space="preserve"> z </w:t>
            </w:r>
            <w:r w:rsidR="00863A89" w:rsidRPr="00CE5C69">
              <w:rPr>
                <w:bCs/>
                <w:sz w:val="16"/>
                <w:szCs w:val="16"/>
              </w:rPr>
              <w:fldChar w:fldCharType="begin"/>
            </w:r>
            <w:r w:rsidR="00863A89" w:rsidRPr="00CE5C69">
              <w:rPr>
                <w:bCs/>
                <w:sz w:val="16"/>
                <w:szCs w:val="16"/>
              </w:rPr>
              <w:instrText>NUMPAGES</w:instrText>
            </w:r>
            <w:r w:rsidR="00863A89" w:rsidRPr="00CE5C69">
              <w:rPr>
                <w:bCs/>
                <w:sz w:val="16"/>
                <w:szCs w:val="16"/>
              </w:rPr>
              <w:fldChar w:fldCharType="separate"/>
            </w:r>
            <w:r w:rsidR="006C28DD">
              <w:rPr>
                <w:bCs/>
                <w:noProof/>
                <w:sz w:val="16"/>
                <w:szCs w:val="16"/>
              </w:rPr>
              <w:t>4</w:t>
            </w:r>
            <w:r w:rsidR="00863A89" w:rsidRPr="00CE5C6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2895EDB" w14:textId="77777777" w:rsidR="00CF7C7A" w:rsidRDefault="00CF7C7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D6778" w14:textId="77777777" w:rsidR="00AA07CD" w:rsidRDefault="00AA07CD">
      <w:r>
        <w:separator/>
      </w:r>
    </w:p>
  </w:footnote>
  <w:footnote w:type="continuationSeparator" w:id="0">
    <w:p w14:paraId="6CD8AEE1" w14:textId="77777777" w:rsidR="00AA07CD" w:rsidRDefault="00AA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2963A" w14:textId="77777777" w:rsidR="00CF7C7A" w:rsidRDefault="00AA07CD">
    <w:pPr>
      <w:pStyle w:val="Tekstpodstawowy"/>
      <w:spacing w:line="14" w:lineRule="auto"/>
    </w:pPr>
    <w:r>
      <w:rPr>
        <w:noProof/>
      </w:rPr>
      <w:pict w14:anchorId="5F84D4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71" o:spid="_x0000_s2049" type="#_x0000_t136" style="position:absolute;margin-left:0;margin-top:0;width:403.2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  <w:r w:rsidR="00CF7C7A"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05CDA1EA" wp14:editId="3CC94B60">
          <wp:simplePos x="0" y="0"/>
          <wp:positionH relativeFrom="page">
            <wp:posOffset>360794</wp:posOffset>
          </wp:positionH>
          <wp:positionV relativeFrom="page">
            <wp:posOffset>271250</wp:posOffset>
          </wp:positionV>
          <wp:extent cx="1635117" cy="10510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117" cy="1051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F1D"/>
    <w:multiLevelType w:val="hybridMultilevel"/>
    <w:tmpl w:val="E42AE5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774E"/>
    <w:multiLevelType w:val="hybridMultilevel"/>
    <w:tmpl w:val="54DAB428"/>
    <w:lvl w:ilvl="0" w:tplc="D67CFE1C">
      <w:start w:val="1"/>
      <w:numFmt w:val="decimal"/>
      <w:lvlText w:val="%1."/>
      <w:lvlJc w:val="left"/>
      <w:pPr>
        <w:ind w:left="678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19D0A23E">
      <w:numFmt w:val="bullet"/>
      <w:lvlText w:val=""/>
      <w:lvlJc w:val="left"/>
      <w:pPr>
        <w:ind w:left="825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2" w:tplc="ABBAA2DE">
      <w:numFmt w:val="bullet"/>
      <w:lvlText w:val="•"/>
      <w:lvlJc w:val="left"/>
      <w:pPr>
        <w:ind w:left="1887" w:hanging="356"/>
      </w:pPr>
      <w:rPr>
        <w:rFonts w:hint="default"/>
      </w:rPr>
    </w:lvl>
    <w:lvl w:ilvl="3" w:tplc="C41A97F6">
      <w:numFmt w:val="bullet"/>
      <w:lvlText w:val="•"/>
      <w:lvlJc w:val="left"/>
      <w:pPr>
        <w:ind w:left="2954" w:hanging="356"/>
      </w:pPr>
      <w:rPr>
        <w:rFonts w:hint="default"/>
      </w:rPr>
    </w:lvl>
    <w:lvl w:ilvl="4" w:tplc="3B00C310">
      <w:numFmt w:val="bullet"/>
      <w:lvlText w:val="•"/>
      <w:lvlJc w:val="left"/>
      <w:pPr>
        <w:ind w:left="4022" w:hanging="356"/>
      </w:pPr>
      <w:rPr>
        <w:rFonts w:hint="default"/>
      </w:rPr>
    </w:lvl>
    <w:lvl w:ilvl="5" w:tplc="E3329646">
      <w:numFmt w:val="bullet"/>
      <w:lvlText w:val="•"/>
      <w:lvlJc w:val="left"/>
      <w:pPr>
        <w:ind w:left="5089" w:hanging="356"/>
      </w:pPr>
      <w:rPr>
        <w:rFonts w:hint="default"/>
      </w:rPr>
    </w:lvl>
    <w:lvl w:ilvl="6" w:tplc="9740D7AE">
      <w:numFmt w:val="bullet"/>
      <w:lvlText w:val="•"/>
      <w:lvlJc w:val="left"/>
      <w:pPr>
        <w:ind w:left="6156" w:hanging="356"/>
      </w:pPr>
      <w:rPr>
        <w:rFonts w:hint="default"/>
      </w:rPr>
    </w:lvl>
    <w:lvl w:ilvl="7" w:tplc="F164447E">
      <w:numFmt w:val="bullet"/>
      <w:lvlText w:val="•"/>
      <w:lvlJc w:val="left"/>
      <w:pPr>
        <w:ind w:left="7224" w:hanging="356"/>
      </w:pPr>
      <w:rPr>
        <w:rFonts w:hint="default"/>
      </w:rPr>
    </w:lvl>
    <w:lvl w:ilvl="8" w:tplc="1FFC6848">
      <w:numFmt w:val="bullet"/>
      <w:lvlText w:val="•"/>
      <w:lvlJc w:val="left"/>
      <w:pPr>
        <w:ind w:left="8291" w:hanging="356"/>
      </w:pPr>
      <w:rPr>
        <w:rFonts w:hint="default"/>
      </w:rPr>
    </w:lvl>
  </w:abstractNum>
  <w:abstractNum w:abstractNumId="2" w15:restartNumberingAfterBreak="0">
    <w:nsid w:val="3C2756C0"/>
    <w:multiLevelType w:val="hybridMultilevel"/>
    <w:tmpl w:val="7898D00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25666"/>
    <w:multiLevelType w:val="hybridMultilevel"/>
    <w:tmpl w:val="2654C124"/>
    <w:lvl w:ilvl="0" w:tplc="DB0CE7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62A4F"/>
    <w:multiLevelType w:val="hybridMultilevel"/>
    <w:tmpl w:val="C0CCED52"/>
    <w:lvl w:ilvl="0" w:tplc="6C463C22">
      <w:start w:val="1"/>
      <w:numFmt w:val="bullet"/>
      <w:pStyle w:val="AufzhlungFachinf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D080B"/>
    <w:multiLevelType w:val="hybridMultilevel"/>
    <w:tmpl w:val="C94AD02C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62678"/>
    <w:multiLevelType w:val="hybridMultilevel"/>
    <w:tmpl w:val="2146D6E4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35888"/>
    <w:multiLevelType w:val="hybridMultilevel"/>
    <w:tmpl w:val="35D0C756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04"/>
    <w:rsid w:val="00022904"/>
    <w:rsid w:val="00062E26"/>
    <w:rsid w:val="00063E27"/>
    <w:rsid w:val="0006411E"/>
    <w:rsid w:val="00070732"/>
    <w:rsid w:val="000B7D1C"/>
    <w:rsid w:val="00131114"/>
    <w:rsid w:val="001367A5"/>
    <w:rsid w:val="001721F2"/>
    <w:rsid w:val="0017372F"/>
    <w:rsid w:val="00201F8C"/>
    <w:rsid w:val="0025675B"/>
    <w:rsid w:val="00266C68"/>
    <w:rsid w:val="002965A1"/>
    <w:rsid w:val="002C5E8E"/>
    <w:rsid w:val="002E0ED2"/>
    <w:rsid w:val="00312DE7"/>
    <w:rsid w:val="00315458"/>
    <w:rsid w:val="0039434D"/>
    <w:rsid w:val="00395D96"/>
    <w:rsid w:val="00396A33"/>
    <w:rsid w:val="00437D0C"/>
    <w:rsid w:val="0047437B"/>
    <w:rsid w:val="00534571"/>
    <w:rsid w:val="00537C44"/>
    <w:rsid w:val="0055356D"/>
    <w:rsid w:val="00556DB7"/>
    <w:rsid w:val="005A1973"/>
    <w:rsid w:val="005F2C03"/>
    <w:rsid w:val="00642DC3"/>
    <w:rsid w:val="0065396B"/>
    <w:rsid w:val="00680665"/>
    <w:rsid w:val="0068315B"/>
    <w:rsid w:val="006B7374"/>
    <w:rsid w:val="006C28DD"/>
    <w:rsid w:val="00742EA5"/>
    <w:rsid w:val="007764BD"/>
    <w:rsid w:val="007A2C82"/>
    <w:rsid w:val="007E366F"/>
    <w:rsid w:val="007E4CD7"/>
    <w:rsid w:val="00830F5F"/>
    <w:rsid w:val="008370F1"/>
    <w:rsid w:val="00863A89"/>
    <w:rsid w:val="00881488"/>
    <w:rsid w:val="00882344"/>
    <w:rsid w:val="008F0B64"/>
    <w:rsid w:val="008F3303"/>
    <w:rsid w:val="00922807"/>
    <w:rsid w:val="009A4283"/>
    <w:rsid w:val="009F16EC"/>
    <w:rsid w:val="00A87FB6"/>
    <w:rsid w:val="00AA07CD"/>
    <w:rsid w:val="00B22B85"/>
    <w:rsid w:val="00B77D93"/>
    <w:rsid w:val="00B877A4"/>
    <w:rsid w:val="00BB0BC4"/>
    <w:rsid w:val="00BC24EB"/>
    <w:rsid w:val="00C1547B"/>
    <w:rsid w:val="00C22221"/>
    <w:rsid w:val="00C86A81"/>
    <w:rsid w:val="00CE1269"/>
    <w:rsid w:val="00CE5C69"/>
    <w:rsid w:val="00CF7C7A"/>
    <w:rsid w:val="00D01F36"/>
    <w:rsid w:val="00D17723"/>
    <w:rsid w:val="00D305BD"/>
    <w:rsid w:val="00D338F0"/>
    <w:rsid w:val="00D511BD"/>
    <w:rsid w:val="00D5287D"/>
    <w:rsid w:val="00DA2E0F"/>
    <w:rsid w:val="00EA575B"/>
    <w:rsid w:val="00EC4EDC"/>
    <w:rsid w:val="00F050BB"/>
    <w:rsid w:val="00F43978"/>
    <w:rsid w:val="00F611F1"/>
    <w:rsid w:val="00F662F3"/>
    <w:rsid w:val="00F703B0"/>
    <w:rsid w:val="00FA73ED"/>
    <w:rsid w:val="00FD048B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EE5CFA"/>
  <w15:docId w15:val="{288B997A-BAA4-4258-9CD8-96444E90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67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78" w:hanging="566"/>
    </w:pPr>
  </w:style>
  <w:style w:type="paragraph" w:customStyle="1" w:styleId="TableParagraph">
    <w:name w:val="Table Paragraph"/>
    <w:basedOn w:val="Normalny"/>
    <w:uiPriority w:val="1"/>
    <w:qFormat/>
    <w:pPr>
      <w:spacing w:before="21"/>
      <w:ind w:left="40"/>
    </w:pPr>
  </w:style>
  <w:style w:type="paragraph" w:customStyle="1" w:styleId="TextkrperFachinformation">
    <w:name w:val="TextkörperFachinformation"/>
    <w:basedOn w:val="Normalny"/>
    <w:link w:val="TextkrperFachinformationChar"/>
    <w:rsid w:val="007A2C82"/>
    <w:pPr>
      <w:widowControl/>
      <w:tabs>
        <w:tab w:val="left" w:pos="567"/>
      </w:tabs>
      <w:autoSpaceDE/>
      <w:autoSpaceDN/>
      <w:spacing w:line="260" w:lineRule="exact"/>
      <w:jc w:val="both"/>
    </w:pPr>
    <w:rPr>
      <w:rFonts w:ascii="Times New Roman" w:eastAsia="Times New Roman" w:hAnsi="Times New Roman" w:cs="Times New Roman"/>
      <w:snapToGrid w:val="0"/>
      <w:szCs w:val="20"/>
      <w:lang w:val="de-DE"/>
    </w:rPr>
  </w:style>
  <w:style w:type="character" w:customStyle="1" w:styleId="TextkrperFachinformationChar">
    <w:name w:val="TextkörperFachinformation Char"/>
    <w:link w:val="TextkrperFachinformation"/>
    <w:rsid w:val="007A2C82"/>
    <w:rPr>
      <w:rFonts w:ascii="Times New Roman" w:eastAsia="Times New Roman" w:hAnsi="Times New Roman" w:cs="Times New Roman"/>
      <w:snapToGrid w:val="0"/>
      <w:szCs w:val="20"/>
      <w:lang w:val="de-DE"/>
    </w:rPr>
  </w:style>
  <w:style w:type="paragraph" w:customStyle="1" w:styleId="berschriftFachinfo1">
    <w:name w:val="ÜberschriftFachinfo1"/>
    <w:basedOn w:val="Nagwek1"/>
    <w:rsid w:val="007A2C82"/>
    <w:pPr>
      <w:keepNext/>
      <w:widowControl/>
      <w:tabs>
        <w:tab w:val="left" w:pos="567"/>
      </w:tabs>
      <w:autoSpaceDE/>
      <w:autoSpaceDN/>
      <w:spacing w:before="360" w:after="60"/>
      <w:ind w:left="567" w:hanging="567"/>
    </w:pPr>
    <w:rPr>
      <w:rFonts w:ascii="Times New Roman" w:eastAsia="Times New Roman" w:hAnsi="Times New Roman"/>
      <w:caps/>
      <w:snapToGrid w:val="0"/>
      <w:kern w:val="32"/>
      <w:sz w:val="22"/>
      <w:szCs w:val="22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5A1973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9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A1973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973"/>
    <w:rPr>
      <w:rFonts w:ascii="Arial" w:eastAsia="Arial" w:hAnsi="Arial" w:cs="Arial"/>
    </w:rPr>
  </w:style>
  <w:style w:type="character" w:styleId="Numerstrony">
    <w:name w:val="page number"/>
    <w:basedOn w:val="Domylnaczcionkaakapitu"/>
    <w:rsid w:val="005A1973"/>
  </w:style>
  <w:style w:type="paragraph" w:customStyle="1" w:styleId="berschriftFachInfo3">
    <w:name w:val="ÜberschriftFachInfo3"/>
    <w:basedOn w:val="Normalny"/>
    <w:next w:val="TextkrperFachinformation"/>
    <w:rsid w:val="002E0ED2"/>
    <w:pPr>
      <w:keepNext/>
      <w:widowControl/>
      <w:autoSpaceDE/>
      <w:autoSpaceDN/>
      <w:spacing w:before="120"/>
      <w:outlineLvl w:val="0"/>
    </w:pPr>
    <w:rPr>
      <w:rFonts w:ascii="Times New Roman" w:eastAsia="Times New Roman" w:hAnsi="Times New Roman"/>
      <w:b/>
      <w:bCs/>
      <w:noProof/>
      <w:snapToGrid w:val="0"/>
      <w:kern w:val="32"/>
      <w:lang w:val="de-DE"/>
    </w:rPr>
  </w:style>
  <w:style w:type="character" w:customStyle="1" w:styleId="TextkrperFachinformationZchn">
    <w:name w:val="TextkörperFachinformation Zchn"/>
    <w:rsid w:val="002E0ED2"/>
    <w:rPr>
      <w:snapToGrid w:val="0"/>
      <w:sz w:val="22"/>
      <w:lang w:val="en-GB" w:eastAsia="en-US" w:bidi="ar-SA"/>
    </w:rPr>
  </w:style>
  <w:style w:type="paragraph" w:customStyle="1" w:styleId="AufzhlungFachinfo">
    <w:name w:val="Aufzählung Fachinfo"/>
    <w:basedOn w:val="Normalny"/>
    <w:rsid w:val="002E0ED2"/>
    <w:pPr>
      <w:widowControl/>
      <w:numPr>
        <w:numId w:val="2"/>
      </w:numPr>
      <w:tabs>
        <w:tab w:val="left" w:pos="567"/>
      </w:tabs>
      <w:autoSpaceDE/>
      <w:autoSpaceDN/>
      <w:spacing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269"/>
    <w:rPr>
      <w:rFonts w:ascii="Segoe UI" w:eastAsia="Arial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65396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396B"/>
    <w:pPr>
      <w:widowControl/>
      <w:tabs>
        <w:tab w:val="left" w:pos="567"/>
      </w:tabs>
      <w:autoSpaceDE/>
      <w:autoSpaceDN/>
      <w:spacing w:line="26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96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cze">
    <w:name w:val="Hyperlink"/>
    <w:rsid w:val="00882344"/>
    <w:rPr>
      <w:color w:val="0000FF"/>
      <w:u w:val="single"/>
    </w:rPr>
  </w:style>
  <w:style w:type="paragraph" w:customStyle="1" w:styleId="Fliesstext">
    <w:name w:val="Fliesstext"/>
    <w:link w:val="FliesstextChar"/>
    <w:uiPriority w:val="99"/>
    <w:rsid w:val="00D305BD"/>
    <w:pPr>
      <w:widowControl/>
      <w:autoSpaceDE/>
      <w:autoSpaceDN/>
      <w:spacing w:after="2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liesstextChar">
    <w:name w:val="Fliesstext Char"/>
    <w:link w:val="Fliesstext"/>
    <w:uiPriority w:val="99"/>
    <w:locked/>
    <w:rsid w:val="00D305B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A736-166F-426C-ACE0-DECFA1CC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1509</Words>
  <Characters>9057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Beckmann</dc:creator>
  <cp:lastModifiedBy>Livisto</cp:lastModifiedBy>
  <cp:revision>3</cp:revision>
  <cp:lastPrinted>2020-10-29T11:54:00Z</cp:lastPrinted>
  <dcterms:created xsi:type="dcterms:W3CDTF">2020-10-29T11:54:00Z</dcterms:created>
  <dcterms:modified xsi:type="dcterms:W3CDTF">2020-10-29T11:56:00Z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Acrobat PDFMaker 10.0 für Word</vt:lpwstr>
  </property>
  <property fmtid="{D5CDD505-2E9C-101B-9397-08002B2CF9AE}" pid="4" name="LastSaved">
    <vt:filetime>2018-01-10T00:00:00Z</vt:filetime>
  </property>
</Properties>
</file>